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85" w:rsidRPr="00934142" w:rsidRDefault="00812185" w:rsidP="00D825A1">
      <w:pPr>
        <w:pStyle w:val="Title"/>
        <w:rPr>
          <w:sz w:val="20"/>
          <w:szCs w:val="20"/>
        </w:rPr>
      </w:pPr>
      <w:bookmarkStart w:id="0" w:name="_GoBack"/>
      <w:bookmarkEnd w:id="0"/>
      <w:r w:rsidRPr="00934142">
        <w:rPr>
          <w:sz w:val="20"/>
          <w:szCs w:val="20"/>
        </w:rPr>
        <w:t>BIOGRAPHICAL SKETCH</w:t>
      </w:r>
    </w:p>
    <w:p w:rsidR="00812185" w:rsidRPr="00934142" w:rsidRDefault="00812185" w:rsidP="003E1568">
      <w:pPr>
        <w:pStyle w:val="FormFieldCaption1"/>
        <w:pBdr>
          <w:between w:val="single" w:sz="4" w:space="1" w:color="auto"/>
        </w:pBdr>
        <w:rPr>
          <w:sz w:val="20"/>
          <w:szCs w:val="20"/>
        </w:rPr>
      </w:pPr>
      <w:r w:rsidRPr="00934142">
        <w:rPr>
          <w:sz w:val="20"/>
          <w:szCs w:val="20"/>
        </w:rPr>
        <w:t>NAME</w:t>
      </w:r>
      <w:r w:rsidR="003E1568" w:rsidRPr="00934142">
        <w:rPr>
          <w:sz w:val="20"/>
          <w:szCs w:val="20"/>
        </w:rPr>
        <w:t xml:space="preserve">: </w:t>
      </w:r>
      <w:r w:rsidR="006A5658" w:rsidRPr="00934142">
        <w:rPr>
          <w:rStyle w:val="DataField11pt-SingleChar"/>
          <w:sz w:val="20"/>
          <w:szCs w:val="20"/>
        </w:rPr>
        <w:t>Thompson, Caroline Avery</w:t>
      </w:r>
    </w:p>
    <w:p w:rsidR="00812185" w:rsidRPr="00934142" w:rsidRDefault="00812185" w:rsidP="003E1568">
      <w:pPr>
        <w:pStyle w:val="FormFieldCaption1"/>
        <w:pBdr>
          <w:between w:val="single" w:sz="4" w:space="1" w:color="auto"/>
        </w:pBdr>
        <w:rPr>
          <w:sz w:val="20"/>
          <w:szCs w:val="20"/>
        </w:rPr>
      </w:pPr>
      <w:r w:rsidRPr="00934142">
        <w:rPr>
          <w:sz w:val="20"/>
          <w:szCs w:val="20"/>
        </w:rPr>
        <w:t xml:space="preserve">EDUCATION/TRAINING </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364"/>
        <w:gridCol w:w="1440"/>
        <w:gridCol w:w="1440"/>
        <w:gridCol w:w="2592"/>
      </w:tblGrid>
      <w:tr w:rsidR="0059346D" w:rsidRPr="00934142" w:rsidTr="0059346D">
        <w:trPr>
          <w:cantSplit/>
          <w:tblHeader/>
        </w:trPr>
        <w:tc>
          <w:tcPr>
            <w:tcW w:w="5364" w:type="dxa"/>
            <w:tcBorders>
              <w:top w:val="single" w:sz="4" w:space="0" w:color="auto"/>
              <w:bottom w:val="single" w:sz="4" w:space="0" w:color="auto"/>
            </w:tcBorders>
            <w:vAlign w:val="center"/>
          </w:tcPr>
          <w:p w:rsidR="0059346D" w:rsidRPr="00934142" w:rsidRDefault="0059346D" w:rsidP="00325D55">
            <w:pPr>
              <w:pStyle w:val="FormFieldCaption"/>
              <w:jc w:val="center"/>
              <w:rPr>
                <w:sz w:val="20"/>
                <w:szCs w:val="20"/>
              </w:rPr>
            </w:pPr>
            <w:r w:rsidRPr="00934142">
              <w:rPr>
                <w:sz w:val="20"/>
                <w:szCs w:val="20"/>
              </w:rPr>
              <w:t>INSTITUTION AND LOCATION</w:t>
            </w:r>
          </w:p>
        </w:tc>
        <w:tc>
          <w:tcPr>
            <w:tcW w:w="1440" w:type="dxa"/>
            <w:tcBorders>
              <w:top w:val="single" w:sz="4" w:space="0" w:color="auto"/>
              <w:bottom w:val="single" w:sz="4" w:space="0" w:color="auto"/>
            </w:tcBorders>
            <w:vAlign w:val="center"/>
          </w:tcPr>
          <w:p w:rsidR="0059346D" w:rsidRPr="00934142" w:rsidRDefault="0059346D" w:rsidP="00325D55">
            <w:pPr>
              <w:pStyle w:val="FormFieldCaption"/>
              <w:jc w:val="center"/>
              <w:rPr>
                <w:sz w:val="20"/>
                <w:szCs w:val="20"/>
              </w:rPr>
            </w:pPr>
            <w:r w:rsidRPr="00934142">
              <w:rPr>
                <w:sz w:val="20"/>
                <w:szCs w:val="20"/>
              </w:rPr>
              <w:t>DEGREE</w:t>
            </w:r>
          </w:p>
          <w:p w:rsidR="0059346D" w:rsidRPr="00934142" w:rsidRDefault="0059346D" w:rsidP="00325D55">
            <w:pPr>
              <w:pStyle w:val="FormFieldCaption"/>
              <w:jc w:val="center"/>
              <w:rPr>
                <w:rStyle w:val="Emphasis"/>
                <w:sz w:val="20"/>
                <w:szCs w:val="20"/>
              </w:rPr>
            </w:pPr>
            <w:r w:rsidRPr="00934142">
              <w:rPr>
                <w:rStyle w:val="Emphasis"/>
                <w:sz w:val="20"/>
                <w:szCs w:val="20"/>
              </w:rPr>
              <w:t>(if applicable)</w:t>
            </w:r>
          </w:p>
          <w:p w:rsidR="0059346D" w:rsidRPr="00934142" w:rsidRDefault="0059346D" w:rsidP="00325D55">
            <w:pPr>
              <w:pStyle w:val="FormFieldCaption"/>
              <w:rPr>
                <w:sz w:val="20"/>
                <w:szCs w:val="20"/>
              </w:rPr>
            </w:pPr>
          </w:p>
        </w:tc>
        <w:tc>
          <w:tcPr>
            <w:tcW w:w="1440" w:type="dxa"/>
            <w:tcBorders>
              <w:top w:val="single" w:sz="4" w:space="0" w:color="auto"/>
              <w:bottom w:val="single" w:sz="4" w:space="0" w:color="auto"/>
            </w:tcBorders>
            <w:vAlign w:val="center"/>
          </w:tcPr>
          <w:p w:rsidR="0059346D" w:rsidRPr="00934142" w:rsidRDefault="0059346D" w:rsidP="00325D55">
            <w:pPr>
              <w:pStyle w:val="FormFieldCaption"/>
              <w:jc w:val="center"/>
              <w:rPr>
                <w:sz w:val="20"/>
                <w:szCs w:val="20"/>
              </w:rPr>
            </w:pPr>
            <w:r w:rsidRPr="00934142">
              <w:rPr>
                <w:sz w:val="20"/>
                <w:szCs w:val="20"/>
              </w:rPr>
              <w:t>Completion Date</w:t>
            </w:r>
          </w:p>
          <w:p w:rsidR="0059346D" w:rsidRPr="00934142" w:rsidRDefault="0059346D" w:rsidP="00325D55">
            <w:pPr>
              <w:pStyle w:val="FormFieldCaption"/>
              <w:jc w:val="center"/>
              <w:rPr>
                <w:sz w:val="20"/>
                <w:szCs w:val="20"/>
              </w:rPr>
            </w:pPr>
            <w:r w:rsidRPr="00934142">
              <w:rPr>
                <w:sz w:val="20"/>
                <w:szCs w:val="20"/>
              </w:rPr>
              <w:t>MM/YYYY</w:t>
            </w:r>
          </w:p>
          <w:p w:rsidR="0059346D" w:rsidRPr="00934142" w:rsidRDefault="0059346D" w:rsidP="00325D55">
            <w:pPr>
              <w:pStyle w:val="FormFieldCaption"/>
              <w:rPr>
                <w:sz w:val="20"/>
                <w:szCs w:val="20"/>
              </w:rPr>
            </w:pPr>
          </w:p>
        </w:tc>
        <w:tc>
          <w:tcPr>
            <w:tcW w:w="2592" w:type="dxa"/>
            <w:tcBorders>
              <w:top w:val="single" w:sz="4" w:space="0" w:color="auto"/>
              <w:bottom w:val="single" w:sz="4" w:space="0" w:color="auto"/>
            </w:tcBorders>
            <w:vAlign w:val="center"/>
          </w:tcPr>
          <w:p w:rsidR="0059346D" w:rsidRPr="00934142" w:rsidRDefault="0059346D" w:rsidP="00325D55">
            <w:pPr>
              <w:pStyle w:val="FormFieldCaption"/>
              <w:jc w:val="center"/>
              <w:rPr>
                <w:sz w:val="20"/>
                <w:szCs w:val="20"/>
              </w:rPr>
            </w:pPr>
            <w:r w:rsidRPr="00934142">
              <w:rPr>
                <w:sz w:val="20"/>
                <w:szCs w:val="20"/>
              </w:rPr>
              <w:t>FIELD OF STUDY</w:t>
            </w:r>
          </w:p>
          <w:p w:rsidR="0059346D" w:rsidRPr="00934142" w:rsidRDefault="0059346D" w:rsidP="00325D55">
            <w:pPr>
              <w:pStyle w:val="FormFieldCaption"/>
              <w:rPr>
                <w:sz w:val="20"/>
                <w:szCs w:val="20"/>
              </w:rPr>
            </w:pPr>
          </w:p>
        </w:tc>
      </w:tr>
      <w:tr w:rsidR="006A5658" w:rsidRPr="00934142" w:rsidTr="00153999">
        <w:trPr>
          <w:cantSplit/>
          <w:trHeight w:val="395"/>
        </w:trPr>
        <w:tc>
          <w:tcPr>
            <w:tcW w:w="5364" w:type="dxa"/>
            <w:tcBorders>
              <w:top w:val="single" w:sz="4" w:space="0" w:color="auto"/>
            </w:tcBorders>
          </w:tcPr>
          <w:p w:rsidR="006A5658" w:rsidRPr="00934142" w:rsidRDefault="006A5658" w:rsidP="000A3D38">
            <w:pPr>
              <w:pStyle w:val="FormFieldCaption"/>
              <w:spacing w:before="20" w:after="20"/>
              <w:rPr>
                <w:sz w:val="20"/>
                <w:szCs w:val="20"/>
              </w:rPr>
            </w:pPr>
            <w:r w:rsidRPr="00934142">
              <w:rPr>
                <w:sz w:val="20"/>
                <w:szCs w:val="20"/>
              </w:rPr>
              <w:t>University of North Carolina, Chapel Hill, NC</w:t>
            </w:r>
          </w:p>
        </w:tc>
        <w:tc>
          <w:tcPr>
            <w:tcW w:w="1440" w:type="dxa"/>
            <w:tcBorders>
              <w:top w:val="single" w:sz="4" w:space="0" w:color="auto"/>
            </w:tcBorders>
          </w:tcPr>
          <w:p w:rsidR="006A5658" w:rsidRPr="00934142" w:rsidRDefault="006A5658" w:rsidP="00153999">
            <w:pPr>
              <w:pStyle w:val="FormFieldCaption"/>
              <w:spacing w:before="20" w:after="20"/>
              <w:jc w:val="center"/>
              <w:rPr>
                <w:sz w:val="20"/>
                <w:szCs w:val="20"/>
              </w:rPr>
            </w:pPr>
            <w:r w:rsidRPr="00934142">
              <w:rPr>
                <w:sz w:val="20"/>
                <w:szCs w:val="20"/>
              </w:rPr>
              <w:t>B.A.</w:t>
            </w:r>
          </w:p>
        </w:tc>
        <w:tc>
          <w:tcPr>
            <w:tcW w:w="1440" w:type="dxa"/>
            <w:tcBorders>
              <w:top w:val="single" w:sz="4" w:space="0" w:color="auto"/>
            </w:tcBorders>
          </w:tcPr>
          <w:p w:rsidR="006A5658" w:rsidRPr="00934142" w:rsidRDefault="006A5658" w:rsidP="00153999">
            <w:pPr>
              <w:pStyle w:val="FormFieldCaption"/>
              <w:spacing w:before="20" w:after="20"/>
              <w:jc w:val="center"/>
              <w:rPr>
                <w:sz w:val="20"/>
                <w:szCs w:val="20"/>
              </w:rPr>
            </w:pPr>
            <w:r w:rsidRPr="00934142">
              <w:rPr>
                <w:sz w:val="20"/>
                <w:szCs w:val="20"/>
              </w:rPr>
              <w:t>1995-1999</w:t>
            </w:r>
          </w:p>
        </w:tc>
        <w:tc>
          <w:tcPr>
            <w:tcW w:w="2592" w:type="dxa"/>
            <w:tcBorders>
              <w:top w:val="single" w:sz="4" w:space="0" w:color="auto"/>
            </w:tcBorders>
          </w:tcPr>
          <w:p w:rsidR="006A5658" w:rsidRPr="00934142" w:rsidRDefault="006A5658" w:rsidP="000A3D38">
            <w:pPr>
              <w:pStyle w:val="FormFieldCaption"/>
              <w:spacing w:before="20" w:after="20"/>
              <w:rPr>
                <w:sz w:val="20"/>
                <w:szCs w:val="20"/>
              </w:rPr>
            </w:pPr>
            <w:r w:rsidRPr="00934142">
              <w:rPr>
                <w:sz w:val="20"/>
                <w:szCs w:val="20"/>
              </w:rPr>
              <w:t>Biology</w:t>
            </w:r>
          </w:p>
        </w:tc>
      </w:tr>
      <w:tr w:rsidR="006A5658" w:rsidRPr="00934142" w:rsidTr="00153999">
        <w:trPr>
          <w:cantSplit/>
          <w:trHeight w:val="395"/>
        </w:trPr>
        <w:tc>
          <w:tcPr>
            <w:tcW w:w="5364" w:type="dxa"/>
          </w:tcPr>
          <w:p w:rsidR="006A5658" w:rsidRPr="00934142" w:rsidRDefault="006A5658" w:rsidP="000A3D38">
            <w:pPr>
              <w:pStyle w:val="FormFieldCaption"/>
              <w:spacing w:before="20" w:after="20"/>
              <w:rPr>
                <w:sz w:val="20"/>
                <w:szCs w:val="20"/>
              </w:rPr>
            </w:pPr>
            <w:r w:rsidRPr="00934142">
              <w:rPr>
                <w:sz w:val="20"/>
                <w:szCs w:val="20"/>
              </w:rPr>
              <w:t>University of California, Los Angeles, CA</w:t>
            </w:r>
          </w:p>
        </w:tc>
        <w:tc>
          <w:tcPr>
            <w:tcW w:w="1440" w:type="dxa"/>
          </w:tcPr>
          <w:p w:rsidR="006A5658" w:rsidRPr="00934142" w:rsidRDefault="006A5658" w:rsidP="00153999">
            <w:pPr>
              <w:pStyle w:val="FormFieldCaption"/>
              <w:spacing w:before="20" w:after="20"/>
              <w:jc w:val="center"/>
              <w:rPr>
                <w:sz w:val="20"/>
                <w:szCs w:val="20"/>
              </w:rPr>
            </w:pPr>
            <w:r w:rsidRPr="00934142">
              <w:rPr>
                <w:sz w:val="20"/>
                <w:szCs w:val="20"/>
              </w:rPr>
              <w:t>M.P.H.</w:t>
            </w:r>
          </w:p>
        </w:tc>
        <w:tc>
          <w:tcPr>
            <w:tcW w:w="1440" w:type="dxa"/>
          </w:tcPr>
          <w:p w:rsidR="006A5658" w:rsidRPr="00934142" w:rsidRDefault="006A5658" w:rsidP="00153999">
            <w:pPr>
              <w:pStyle w:val="FormFieldCaption"/>
              <w:spacing w:before="20" w:after="20"/>
              <w:jc w:val="center"/>
              <w:rPr>
                <w:sz w:val="20"/>
                <w:szCs w:val="20"/>
              </w:rPr>
            </w:pPr>
            <w:r w:rsidRPr="00934142">
              <w:rPr>
                <w:sz w:val="20"/>
                <w:szCs w:val="20"/>
              </w:rPr>
              <w:t>2008-2010</w:t>
            </w:r>
          </w:p>
        </w:tc>
        <w:tc>
          <w:tcPr>
            <w:tcW w:w="2592" w:type="dxa"/>
          </w:tcPr>
          <w:p w:rsidR="006A5658" w:rsidRPr="00934142" w:rsidRDefault="000A6FFA" w:rsidP="000A3D38">
            <w:pPr>
              <w:pStyle w:val="FormFieldCaption"/>
              <w:spacing w:before="20" w:after="20"/>
              <w:rPr>
                <w:sz w:val="20"/>
                <w:szCs w:val="20"/>
              </w:rPr>
            </w:pPr>
            <w:r w:rsidRPr="00934142">
              <w:rPr>
                <w:sz w:val="20"/>
                <w:szCs w:val="20"/>
              </w:rPr>
              <w:t>Public Health</w:t>
            </w:r>
          </w:p>
        </w:tc>
      </w:tr>
      <w:tr w:rsidR="006A5658" w:rsidRPr="00934142" w:rsidTr="00153999">
        <w:trPr>
          <w:cantSplit/>
          <w:trHeight w:val="395"/>
        </w:trPr>
        <w:tc>
          <w:tcPr>
            <w:tcW w:w="5364" w:type="dxa"/>
          </w:tcPr>
          <w:p w:rsidR="006A5658" w:rsidRPr="00934142" w:rsidRDefault="006A5658" w:rsidP="000A3D38">
            <w:pPr>
              <w:pStyle w:val="FormFieldCaption"/>
              <w:spacing w:before="20" w:after="20"/>
              <w:rPr>
                <w:sz w:val="20"/>
                <w:szCs w:val="20"/>
              </w:rPr>
            </w:pPr>
            <w:r w:rsidRPr="00934142">
              <w:rPr>
                <w:sz w:val="20"/>
                <w:szCs w:val="20"/>
              </w:rPr>
              <w:t>University of California, Los Angeles, CA</w:t>
            </w:r>
          </w:p>
        </w:tc>
        <w:tc>
          <w:tcPr>
            <w:tcW w:w="1440" w:type="dxa"/>
          </w:tcPr>
          <w:p w:rsidR="006A5658" w:rsidRPr="00934142" w:rsidRDefault="006A5658" w:rsidP="00153999">
            <w:pPr>
              <w:pStyle w:val="FormFieldCaption"/>
              <w:spacing w:before="20" w:after="20"/>
              <w:jc w:val="center"/>
              <w:rPr>
                <w:sz w:val="20"/>
                <w:szCs w:val="20"/>
              </w:rPr>
            </w:pPr>
            <w:r w:rsidRPr="00934142">
              <w:rPr>
                <w:sz w:val="20"/>
                <w:szCs w:val="20"/>
              </w:rPr>
              <w:t>Ph.D.</w:t>
            </w:r>
          </w:p>
        </w:tc>
        <w:tc>
          <w:tcPr>
            <w:tcW w:w="1440" w:type="dxa"/>
          </w:tcPr>
          <w:p w:rsidR="006A5658" w:rsidRPr="00934142" w:rsidRDefault="006A5658" w:rsidP="00153999">
            <w:pPr>
              <w:pStyle w:val="FormFieldCaption"/>
              <w:spacing w:before="20" w:after="20"/>
              <w:jc w:val="center"/>
              <w:rPr>
                <w:sz w:val="20"/>
                <w:szCs w:val="20"/>
              </w:rPr>
            </w:pPr>
            <w:r w:rsidRPr="00934142">
              <w:rPr>
                <w:sz w:val="20"/>
                <w:szCs w:val="20"/>
              </w:rPr>
              <w:t>2010-2013</w:t>
            </w:r>
          </w:p>
        </w:tc>
        <w:tc>
          <w:tcPr>
            <w:tcW w:w="2592" w:type="dxa"/>
          </w:tcPr>
          <w:p w:rsidR="006A5658" w:rsidRPr="00934142" w:rsidRDefault="006A5658" w:rsidP="000A3D38">
            <w:pPr>
              <w:pStyle w:val="FormFieldCaption"/>
              <w:spacing w:before="20" w:after="20"/>
              <w:rPr>
                <w:sz w:val="20"/>
                <w:szCs w:val="20"/>
              </w:rPr>
            </w:pPr>
            <w:r w:rsidRPr="00934142">
              <w:rPr>
                <w:sz w:val="20"/>
                <w:szCs w:val="20"/>
              </w:rPr>
              <w:t>Epidemiology</w:t>
            </w:r>
          </w:p>
        </w:tc>
      </w:tr>
      <w:tr w:rsidR="006A5658" w:rsidRPr="00934142" w:rsidTr="00325D55">
        <w:trPr>
          <w:cantSplit/>
          <w:trHeight w:val="395"/>
        </w:trPr>
        <w:tc>
          <w:tcPr>
            <w:tcW w:w="5364" w:type="dxa"/>
            <w:vAlign w:val="center"/>
          </w:tcPr>
          <w:p w:rsidR="006A5658" w:rsidRPr="00934142" w:rsidRDefault="006A5658" w:rsidP="00325D55">
            <w:pPr>
              <w:pStyle w:val="DataField11pt-Single"/>
              <w:spacing w:before="120"/>
              <w:rPr>
                <w:sz w:val="20"/>
              </w:rPr>
            </w:pPr>
            <w:r w:rsidRPr="00934142">
              <w:rPr>
                <w:sz w:val="20"/>
              </w:rPr>
              <w:t xml:space="preserve">Palo Alto Medical Foundation Research Institute </w:t>
            </w:r>
          </w:p>
          <w:p w:rsidR="006A5658" w:rsidRPr="00934142" w:rsidRDefault="006A5658" w:rsidP="000A3D38">
            <w:pPr>
              <w:pStyle w:val="FormFieldCaption"/>
              <w:spacing w:before="20" w:after="20"/>
              <w:rPr>
                <w:sz w:val="20"/>
                <w:szCs w:val="20"/>
              </w:rPr>
            </w:pPr>
            <w:r w:rsidRPr="00934142">
              <w:rPr>
                <w:sz w:val="20"/>
                <w:szCs w:val="20"/>
              </w:rPr>
              <w:t>Palo Alto, CA</w:t>
            </w:r>
          </w:p>
        </w:tc>
        <w:tc>
          <w:tcPr>
            <w:tcW w:w="1440" w:type="dxa"/>
            <w:vAlign w:val="center"/>
          </w:tcPr>
          <w:p w:rsidR="006A5658" w:rsidRPr="00934142" w:rsidRDefault="006A5658" w:rsidP="00153999">
            <w:pPr>
              <w:pStyle w:val="FormFieldCaption"/>
              <w:spacing w:before="20" w:after="20"/>
              <w:jc w:val="center"/>
              <w:rPr>
                <w:sz w:val="20"/>
                <w:szCs w:val="20"/>
              </w:rPr>
            </w:pPr>
            <w:r w:rsidRPr="00934142">
              <w:rPr>
                <w:sz w:val="20"/>
                <w:szCs w:val="20"/>
              </w:rPr>
              <w:t>Fellowship</w:t>
            </w:r>
          </w:p>
        </w:tc>
        <w:tc>
          <w:tcPr>
            <w:tcW w:w="1440" w:type="dxa"/>
            <w:vAlign w:val="center"/>
          </w:tcPr>
          <w:p w:rsidR="006A5658" w:rsidRPr="00934142" w:rsidRDefault="006A5658" w:rsidP="00153999">
            <w:pPr>
              <w:pStyle w:val="FormFieldCaption"/>
              <w:spacing w:before="20" w:after="20"/>
              <w:jc w:val="center"/>
              <w:rPr>
                <w:sz w:val="20"/>
                <w:szCs w:val="20"/>
              </w:rPr>
            </w:pPr>
            <w:r w:rsidRPr="00934142">
              <w:rPr>
                <w:sz w:val="20"/>
                <w:szCs w:val="20"/>
              </w:rPr>
              <w:t>2013-2014</w:t>
            </w:r>
          </w:p>
        </w:tc>
        <w:tc>
          <w:tcPr>
            <w:tcW w:w="2592" w:type="dxa"/>
            <w:vAlign w:val="center"/>
          </w:tcPr>
          <w:p w:rsidR="006A5658" w:rsidRPr="00934142" w:rsidRDefault="00325D55" w:rsidP="000A3D38">
            <w:pPr>
              <w:pStyle w:val="FormFieldCaption"/>
              <w:spacing w:before="20" w:after="20"/>
              <w:rPr>
                <w:sz w:val="20"/>
                <w:szCs w:val="20"/>
              </w:rPr>
            </w:pPr>
            <w:r w:rsidRPr="00934142">
              <w:rPr>
                <w:sz w:val="20"/>
                <w:szCs w:val="20"/>
              </w:rPr>
              <w:t>Delivery System Science</w:t>
            </w:r>
          </w:p>
        </w:tc>
      </w:tr>
    </w:tbl>
    <w:p w:rsidR="00E67A05" w:rsidRPr="00934142" w:rsidRDefault="00E67A05" w:rsidP="00B42C60">
      <w:pPr>
        <w:pStyle w:val="Heading1"/>
        <w:rPr>
          <w:rFonts w:cs="Arial"/>
          <w:sz w:val="20"/>
          <w:szCs w:val="20"/>
        </w:rPr>
      </w:pPr>
      <w:r w:rsidRPr="00934142">
        <w:rPr>
          <w:rFonts w:cs="Arial"/>
          <w:sz w:val="20"/>
          <w:szCs w:val="20"/>
        </w:rPr>
        <w:t>A. P</w:t>
      </w:r>
      <w:r w:rsidR="0049068A" w:rsidRPr="00934142">
        <w:rPr>
          <w:rFonts w:cs="Arial"/>
          <w:sz w:val="20"/>
          <w:szCs w:val="20"/>
        </w:rPr>
        <w:t>ersonal Statement</w:t>
      </w:r>
    </w:p>
    <w:p w:rsidR="00934142" w:rsidRPr="00934142" w:rsidRDefault="00934142" w:rsidP="00934142">
      <w:pPr>
        <w:jc w:val="both"/>
        <w:rPr>
          <w:rFonts w:cs="Arial"/>
          <w:sz w:val="20"/>
          <w:szCs w:val="20"/>
          <w:lang w:val="en-GB"/>
        </w:rPr>
      </w:pPr>
      <w:r w:rsidRPr="00934142">
        <w:rPr>
          <w:rFonts w:cs="Arial"/>
          <w:sz w:val="20"/>
          <w:szCs w:val="20"/>
          <w:lang w:val="en-GB"/>
        </w:rPr>
        <w:t xml:space="preserve">I am Assistant Research Epidemiologist at Palo Alto Medical Foundation Research Institute (PAMFRI) transitioning to a faculty position (Assistant Professor of Epidemiology, tenure line) at San Diego State University (SDSU) in the </w:t>
      </w:r>
      <w:proofErr w:type="gramStart"/>
      <w:r w:rsidRPr="00934142">
        <w:rPr>
          <w:rFonts w:cs="Arial"/>
          <w:sz w:val="20"/>
          <w:szCs w:val="20"/>
          <w:lang w:val="en-GB"/>
        </w:rPr>
        <w:t>Fall</w:t>
      </w:r>
      <w:proofErr w:type="gramEnd"/>
      <w:r w:rsidRPr="00934142">
        <w:rPr>
          <w:rFonts w:cs="Arial"/>
          <w:sz w:val="20"/>
          <w:szCs w:val="20"/>
          <w:lang w:val="en-GB"/>
        </w:rPr>
        <w:t xml:space="preserve"> of 2015. My role with PAMFRI will continue as Consulting Investigator, an affiliation which will allow me continued ability to write proposals and serve as Principal Investigator on PAMFRI studies. I have dual training as a cancer epidemiologist and epidemiology methodologist and I completed a post-doctoral fellowship in healthcare delivery system science. My primary area of interest is the development and application of methods for the use of routine clinical data (e.g., electronic health records) linked with contextual data and other research resources to enhance the understanding of population health, with an emphasis on rigorous study design and bias analysis to use the available data appropriately to answer specific questions. I have carried out the majority of this work to date in the areas of cancer epidemiology, health disparities, and hospital quality systems. Thanks to a diverse background that includes a long career as a clinical data manager, a PhD focusing on both cancer epidemiology and advanced epidemiology methodology, and a fellowship in healthcare delivery system science, I have a unique set of data- and methods-oriented quantitative skills including previous experience with data pooling and harmonization, experience analyzing EHR data for cancer outcomes, and training in the development and application of methods for addressing unmeasured confounding, a critical problem when conducting research in the “big data” EHR environment. Use of quantitative bias analysis in EHR research is not yet common, but as these data begin to be used more extensively for research, such undertakings will be critical to producing defensible results for peer review and reporting to the larger academic and medical communities.</w:t>
      </w:r>
    </w:p>
    <w:p w:rsidR="00E67A05" w:rsidRPr="00934142" w:rsidRDefault="00E67A05" w:rsidP="00B42C60">
      <w:pPr>
        <w:pStyle w:val="Heading1"/>
        <w:rPr>
          <w:rFonts w:cs="Arial"/>
          <w:sz w:val="20"/>
          <w:szCs w:val="20"/>
        </w:rPr>
      </w:pPr>
      <w:r w:rsidRPr="00934142">
        <w:rPr>
          <w:rFonts w:cs="Arial"/>
          <w:sz w:val="20"/>
          <w:szCs w:val="20"/>
        </w:rPr>
        <w:t>B</w:t>
      </w:r>
      <w:r w:rsidR="0049068A" w:rsidRPr="00934142">
        <w:rPr>
          <w:rFonts w:cs="Arial"/>
          <w:sz w:val="20"/>
          <w:szCs w:val="20"/>
        </w:rPr>
        <w:t>. Positions and Honors</w:t>
      </w:r>
    </w:p>
    <w:p w:rsidR="00E67A05" w:rsidRPr="00934142" w:rsidRDefault="00E67A05" w:rsidP="00B42C60">
      <w:pPr>
        <w:pStyle w:val="Heading2"/>
        <w:rPr>
          <w:rFonts w:cs="Arial"/>
          <w:sz w:val="20"/>
        </w:rPr>
      </w:pPr>
      <w:r w:rsidRPr="00934142">
        <w:rPr>
          <w:rFonts w:cs="Arial"/>
          <w:sz w:val="20"/>
        </w:rPr>
        <w:t>Positions and Employment</w:t>
      </w:r>
    </w:p>
    <w:p w:rsidR="006A5658" w:rsidRPr="00934142" w:rsidRDefault="006A5658" w:rsidP="0049068A">
      <w:pPr>
        <w:rPr>
          <w:rFonts w:cs="Arial"/>
          <w:sz w:val="20"/>
          <w:szCs w:val="20"/>
        </w:rPr>
      </w:pPr>
      <w:r w:rsidRPr="00934142">
        <w:rPr>
          <w:rFonts w:cs="Arial"/>
          <w:bCs/>
          <w:sz w:val="20"/>
          <w:szCs w:val="20"/>
        </w:rPr>
        <w:t xml:space="preserve">2000-2001 </w:t>
      </w:r>
      <w:r w:rsidRPr="00934142">
        <w:rPr>
          <w:rFonts w:cs="Arial"/>
          <w:bCs/>
          <w:sz w:val="20"/>
          <w:szCs w:val="20"/>
        </w:rPr>
        <w:tab/>
      </w:r>
      <w:r w:rsidR="009A2138">
        <w:rPr>
          <w:rFonts w:cs="Arial"/>
          <w:bCs/>
          <w:sz w:val="20"/>
          <w:szCs w:val="20"/>
        </w:rPr>
        <w:tab/>
      </w:r>
      <w:r w:rsidRPr="00934142">
        <w:rPr>
          <w:rFonts w:cs="Arial"/>
          <w:bCs/>
          <w:sz w:val="20"/>
          <w:szCs w:val="20"/>
        </w:rPr>
        <w:t>Clinical Data Assistant, Quintiles Transnational, Research Triangle Park, NC</w:t>
      </w:r>
      <w:r w:rsidRPr="00934142">
        <w:rPr>
          <w:rFonts w:cs="Arial"/>
          <w:sz w:val="20"/>
          <w:szCs w:val="20"/>
        </w:rPr>
        <w:t xml:space="preserve"> </w:t>
      </w:r>
    </w:p>
    <w:p w:rsidR="006A5658" w:rsidRPr="00934142" w:rsidRDefault="006A5658" w:rsidP="0049068A">
      <w:pPr>
        <w:rPr>
          <w:rFonts w:cs="Arial"/>
          <w:sz w:val="20"/>
          <w:szCs w:val="20"/>
        </w:rPr>
      </w:pPr>
      <w:r w:rsidRPr="00934142">
        <w:rPr>
          <w:rFonts w:cs="Arial"/>
          <w:bCs/>
          <w:sz w:val="20"/>
          <w:szCs w:val="20"/>
        </w:rPr>
        <w:t>2001-2002</w:t>
      </w:r>
      <w:r w:rsidRPr="00934142">
        <w:rPr>
          <w:rFonts w:cs="Arial"/>
          <w:bCs/>
          <w:sz w:val="20"/>
          <w:szCs w:val="20"/>
        </w:rPr>
        <w:tab/>
      </w:r>
      <w:r w:rsidRPr="00934142">
        <w:rPr>
          <w:rFonts w:cs="Arial"/>
          <w:bCs/>
          <w:sz w:val="20"/>
          <w:szCs w:val="20"/>
        </w:rPr>
        <w:tab/>
        <w:t>Clinical Data Manager, PAREXEL, Research Triangle Park, NC</w:t>
      </w:r>
      <w:r w:rsidRPr="00934142">
        <w:rPr>
          <w:rFonts w:cs="Arial"/>
          <w:sz w:val="20"/>
          <w:szCs w:val="20"/>
        </w:rPr>
        <w:t xml:space="preserve"> </w:t>
      </w:r>
    </w:p>
    <w:p w:rsidR="00E67A05" w:rsidRPr="00934142" w:rsidRDefault="006A5658" w:rsidP="0049068A">
      <w:pPr>
        <w:rPr>
          <w:rFonts w:cs="Arial"/>
          <w:sz w:val="20"/>
          <w:szCs w:val="20"/>
        </w:rPr>
      </w:pPr>
      <w:r w:rsidRPr="00934142">
        <w:rPr>
          <w:rFonts w:cs="Arial"/>
          <w:bCs/>
          <w:sz w:val="20"/>
          <w:szCs w:val="20"/>
        </w:rPr>
        <w:t>2002-2004</w:t>
      </w:r>
      <w:r w:rsidRPr="00934142">
        <w:rPr>
          <w:rFonts w:cs="Arial"/>
          <w:bCs/>
          <w:sz w:val="20"/>
          <w:szCs w:val="20"/>
        </w:rPr>
        <w:tab/>
      </w:r>
      <w:r w:rsidRPr="00934142">
        <w:rPr>
          <w:rFonts w:cs="Arial"/>
          <w:bCs/>
          <w:sz w:val="20"/>
          <w:szCs w:val="20"/>
        </w:rPr>
        <w:tab/>
        <w:t>Clinical Data Manager, Chugai Pharma USA, San Diego, CA</w:t>
      </w:r>
      <w:r w:rsidR="00E67A05" w:rsidRPr="00934142">
        <w:rPr>
          <w:rFonts w:cs="Arial"/>
          <w:sz w:val="20"/>
          <w:szCs w:val="20"/>
        </w:rPr>
        <w:t xml:space="preserve">  </w:t>
      </w:r>
    </w:p>
    <w:p w:rsidR="00E67A05" w:rsidRPr="00934142" w:rsidRDefault="006A5658" w:rsidP="0049068A">
      <w:pPr>
        <w:rPr>
          <w:rFonts w:cs="Arial"/>
          <w:sz w:val="20"/>
          <w:szCs w:val="20"/>
        </w:rPr>
      </w:pPr>
      <w:r w:rsidRPr="00934142">
        <w:rPr>
          <w:rFonts w:cs="Arial"/>
          <w:bCs/>
          <w:sz w:val="20"/>
          <w:szCs w:val="20"/>
        </w:rPr>
        <w:t>2004-2006</w:t>
      </w:r>
      <w:r w:rsidRPr="00934142">
        <w:rPr>
          <w:rFonts w:cs="Arial"/>
          <w:bCs/>
          <w:sz w:val="20"/>
          <w:szCs w:val="20"/>
        </w:rPr>
        <w:tab/>
      </w:r>
      <w:r w:rsidRPr="00934142">
        <w:rPr>
          <w:rFonts w:cs="Arial"/>
          <w:bCs/>
          <w:sz w:val="20"/>
          <w:szCs w:val="20"/>
        </w:rPr>
        <w:tab/>
        <w:t>Clinical Data Manager, Pfizer, San Diego CA</w:t>
      </w:r>
      <w:r w:rsidR="00E67A05" w:rsidRPr="00934142">
        <w:rPr>
          <w:rFonts w:cs="Arial"/>
          <w:sz w:val="20"/>
          <w:szCs w:val="20"/>
        </w:rPr>
        <w:t xml:space="preserve"> </w:t>
      </w:r>
    </w:p>
    <w:p w:rsidR="00E67A05" w:rsidRPr="00934142" w:rsidRDefault="006A5658" w:rsidP="0049068A">
      <w:pPr>
        <w:rPr>
          <w:rFonts w:cs="Arial"/>
          <w:bCs/>
          <w:sz w:val="20"/>
          <w:szCs w:val="20"/>
        </w:rPr>
      </w:pPr>
      <w:r w:rsidRPr="00934142">
        <w:rPr>
          <w:rFonts w:cs="Arial"/>
          <w:bCs/>
          <w:sz w:val="20"/>
          <w:szCs w:val="20"/>
        </w:rPr>
        <w:t>2006-2008</w:t>
      </w:r>
      <w:r w:rsidRPr="00934142">
        <w:rPr>
          <w:rFonts w:cs="Arial"/>
          <w:bCs/>
          <w:sz w:val="20"/>
          <w:szCs w:val="20"/>
        </w:rPr>
        <w:tab/>
      </w:r>
      <w:r w:rsidRPr="00934142">
        <w:rPr>
          <w:rFonts w:cs="Arial"/>
          <w:bCs/>
          <w:sz w:val="20"/>
          <w:szCs w:val="20"/>
        </w:rPr>
        <w:tab/>
        <w:t>Consultant in Clinical Data Management, San Francisco Bay Area, CA</w:t>
      </w:r>
    </w:p>
    <w:p w:rsidR="006A5658" w:rsidRPr="00934142" w:rsidRDefault="006A5658" w:rsidP="0049068A">
      <w:pPr>
        <w:rPr>
          <w:rFonts w:cs="Arial"/>
          <w:bCs/>
          <w:sz w:val="20"/>
          <w:szCs w:val="20"/>
        </w:rPr>
      </w:pPr>
      <w:r w:rsidRPr="00934142">
        <w:rPr>
          <w:rFonts w:cs="Arial"/>
          <w:bCs/>
          <w:sz w:val="20"/>
          <w:szCs w:val="20"/>
        </w:rPr>
        <w:t xml:space="preserve">2009-2010  </w:t>
      </w:r>
      <w:r w:rsidRPr="00934142">
        <w:rPr>
          <w:rFonts w:cs="Arial"/>
          <w:bCs/>
          <w:sz w:val="20"/>
          <w:szCs w:val="20"/>
        </w:rPr>
        <w:tab/>
      </w:r>
      <w:r w:rsidR="009A2138">
        <w:rPr>
          <w:rFonts w:cs="Arial"/>
          <w:bCs/>
          <w:sz w:val="20"/>
          <w:szCs w:val="20"/>
        </w:rPr>
        <w:tab/>
      </w:r>
      <w:r w:rsidRPr="00934142">
        <w:rPr>
          <w:rFonts w:cs="Arial"/>
          <w:bCs/>
          <w:sz w:val="20"/>
          <w:szCs w:val="20"/>
        </w:rPr>
        <w:t xml:space="preserve">Graduate Student </w:t>
      </w:r>
      <w:proofErr w:type="gramStart"/>
      <w:r w:rsidRPr="00934142">
        <w:rPr>
          <w:rFonts w:cs="Arial"/>
          <w:bCs/>
          <w:sz w:val="20"/>
          <w:szCs w:val="20"/>
        </w:rPr>
        <w:t>Researcher</w:t>
      </w:r>
      <w:proofErr w:type="gramEnd"/>
      <w:r w:rsidRPr="00934142">
        <w:rPr>
          <w:rFonts w:cs="Arial"/>
          <w:bCs/>
          <w:sz w:val="20"/>
          <w:szCs w:val="20"/>
        </w:rPr>
        <w:t xml:space="preserve"> in Epidemiology, UC Los Angeles, CA</w:t>
      </w:r>
    </w:p>
    <w:p w:rsidR="006A5658" w:rsidRPr="00934142" w:rsidRDefault="006A5658" w:rsidP="0049068A">
      <w:pPr>
        <w:rPr>
          <w:rFonts w:cs="Arial"/>
          <w:bCs/>
          <w:sz w:val="20"/>
          <w:szCs w:val="20"/>
        </w:rPr>
      </w:pPr>
      <w:r w:rsidRPr="00934142">
        <w:rPr>
          <w:rFonts w:cs="Arial"/>
          <w:bCs/>
          <w:sz w:val="20"/>
          <w:szCs w:val="20"/>
        </w:rPr>
        <w:t>2010 (2 mos)</w:t>
      </w:r>
      <w:r w:rsidRPr="00934142">
        <w:rPr>
          <w:rFonts w:cs="Arial"/>
          <w:bCs/>
          <w:sz w:val="20"/>
          <w:szCs w:val="20"/>
        </w:rPr>
        <w:tab/>
        <w:t>Research Intern in Cancer Epidemiology, Medical University of Vienna, Vienna, Austria</w:t>
      </w:r>
    </w:p>
    <w:p w:rsidR="006A5658" w:rsidRPr="00934142" w:rsidRDefault="006A5658" w:rsidP="0049068A">
      <w:pPr>
        <w:rPr>
          <w:rFonts w:cs="Arial"/>
          <w:bCs/>
          <w:sz w:val="20"/>
          <w:szCs w:val="20"/>
        </w:rPr>
      </w:pPr>
      <w:r w:rsidRPr="00934142">
        <w:rPr>
          <w:rFonts w:cs="Arial"/>
          <w:bCs/>
          <w:sz w:val="20"/>
          <w:szCs w:val="20"/>
        </w:rPr>
        <w:t xml:space="preserve">2010-2013 </w:t>
      </w:r>
      <w:r w:rsidRPr="00934142">
        <w:rPr>
          <w:rFonts w:cs="Arial"/>
          <w:bCs/>
          <w:sz w:val="20"/>
          <w:szCs w:val="20"/>
        </w:rPr>
        <w:tab/>
      </w:r>
      <w:r w:rsidR="009A2138">
        <w:rPr>
          <w:rFonts w:cs="Arial"/>
          <w:bCs/>
          <w:sz w:val="20"/>
          <w:szCs w:val="20"/>
        </w:rPr>
        <w:tab/>
      </w:r>
      <w:r w:rsidRPr="00934142">
        <w:rPr>
          <w:rFonts w:cs="Arial"/>
          <w:bCs/>
          <w:sz w:val="20"/>
          <w:szCs w:val="20"/>
        </w:rPr>
        <w:t xml:space="preserve">Pre-doctoral </w:t>
      </w:r>
      <w:proofErr w:type="gramStart"/>
      <w:r w:rsidRPr="00934142">
        <w:rPr>
          <w:rFonts w:cs="Arial"/>
          <w:bCs/>
          <w:sz w:val="20"/>
          <w:szCs w:val="20"/>
        </w:rPr>
        <w:t>Fellow</w:t>
      </w:r>
      <w:proofErr w:type="gramEnd"/>
      <w:r w:rsidRPr="00934142">
        <w:rPr>
          <w:rFonts w:cs="Arial"/>
          <w:bCs/>
          <w:sz w:val="20"/>
          <w:szCs w:val="20"/>
        </w:rPr>
        <w:t xml:space="preserve"> (NCI T32) in Cancer Epidemiology, UC Los Angeles, CA</w:t>
      </w:r>
    </w:p>
    <w:p w:rsidR="006A5658" w:rsidRPr="00934142" w:rsidRDefault="006A5658" w:rsidP="006A5658">
      <w:pPr>
        <w:ind w:left="1440" w:hanging="1440"/>
        <w:rPr>
          <w:rFonts w:cs="Arial"/>
          <w:bCs/>
          <w:sz w:val="20"/>
          <w:szCs w:val="20"/>
        </w:rPr>
      </w:pPr>
      <w:r w:rsidRPr="00934142">
        <w:rPr>
          <w:rFonts w:cs="Arial"/>
          <w:bCs/>
          <w:sz w:val="20"/>
          <w:szCs w:val="20"/>
        </w:rPr>
        <w:t xml:space="preserve">2013-2014 </w:t>
      </w:r>
      <w:r w:rsidRPr="00934142">
        <w:rPr>
          <w:rFonts w:cs="Arial"/>
          <w:bCs/>
          <w:sz w:val="20"/>
          <w:szCs w:val="20"/>
        </w:rPr>
        <w:tab/>
      </w:r>
      <w:r w:rsidR="0052657A" w:rsidRPr="00934142">
        <w:rPr>
          <w:rFonts w:cs="Arial"/>
          <w:bCs/>
          <w:sz w:val="20"/>
          <w:szCs w:val="20"/>
        </w:rPr>
        <w:t xml:space="preserve">AcademyHealth Delivery System Science </w:t>
      </w:r>
      <w:r w:rsidR="00693DB6" w:rsidRPr="00934142">
        <w:rPr>
          <w:rFonts w:cs="Arial"/>
          <w:bCs/>
          <w:sz w:val="20"/>
          <w:szCs w:val="20"/>
        </w:rPr>
        <w:t>Postdoctoral Fellow</w:t>
      </w:r>
      <w:r w:rsidRPr="00934142">
        <w:rPr>
          <w:rFonts w:cs="Arial"/>
          <w:bCs/>
          <w:sz w:val="20"/>
          <w:szCs w:val="20"/>
        </w:rPr>
        <w:t xml:space="preserve">, </w:t>
      </w:r>
      <w:r w:rsidR="009E6130">
        <w:rPr>
          <w:rFonts w:cs="Arial"/>
          <w:bCs/>
          <w:sz w:val="20"/>
          <w:szCs w:val="20"/>
        </w:rPr>
        <w:t>PAMFRI</w:t>
      </w:r>
      <w:r w:rsidRPr="00934142">
        <w:rPr>
          <w:rFonts w:cs="Arial"/>
          <w:bCs/>
          <w:sz w:val="20"/>
          <w:szCs w:val="20"/>
        </w:rPr>
        <w:t xml:space="preserve">, </w:t>
      </w:r>
      <w:r w:rsidR="0052657A" w:rsidRPr="00934142">
        <w:rPr>
          <w:rFonts w:cs="Arial"/>
          <w:bCs/>
          <w:sz w:val="20"/>
          <w:szCs w:val="20"/>
        </w:rPr>
        <w:t xml:space="preserve">Palo Alto, </w:t>
      </w:r>
      <w:r w:rsidRPr="00934142">
        <w:rPr>
          <w:rFonts w:cs="Arial"/>
          <w:bCs/>
          <w:sz w:val="20"/>
          <w:szCs w:val="20"/>
        </w:rPr>
        <w:t>CA</w:t>
      </w:r>
    </w:p>
    <w:p w:rsidR="006A5658" w:rsidRPr="00934142" w:rsidRDefault="009E6130" w:rsidP="006A5658">
      <w:pPr>
        <w:ind w:left="1440" w:hanging="1440"/>
        <w:rPr>
          <w:rFonts w:cs="Arial"/>
          <w:bCs/>
          <w:sz w:val="20"/>
          <w:szCs w:val="20"/>
        </w:rPr>
      </w:pPr>
      <w:r>
        <w:rPr>
          <w:rFonts w:cs="Arial"/>
          <w:bCs/>
          <w:sz w:val="20"/>
          <w:szCs w:val="20"/>
        </w:rPr>
        <w:t>2014-</w:t>
      </w:r>
      <w:r>
        <w:rPr>
          <w:rFonts w:cs="Arial"/>
          <w:bCs/>
          <w:i/>
          <w:sz w:val="20"/>
          <w:szCs w:val="20"/>
        </w:rPr>
        <w:t>8/2015</w:t>
      </w:r>
      <w:r w:rsidR="006A5658" w:rsidRPr="00934142">
        <w:rPr>
          <w:rFonts w:cs="Arial"/>
          <w:bCs/>
          <w:sz w:val="20"/>
          <w:szCs w:val="20"/>
        </w:rPr>
        <w:tab/>
        <w:t>Lecturer in Clinical Statistics, Extension program in Biosciences, UC Santa Cruz, CA</w:t>
      </w:r>
    </w:p>
    <w:p w:rsidR="006A5658" w:rsidRPr="00934142" w:rsidRDefault="006A5658" w:rsidP="006A5658">
      <w:pPr>
        <w:ind w:left="1440" w:hanging="1440"/>
        <w:rPr>
          <w:rFonts w:cs="Arial"/>
          <w:bCs/>
          <w:sz w:val="20"/>
          <w:szCs w:val="20"/>
        </w:rPr>
      </w:pPr>
      <w:r w:rsidRPr="00934142">
        <w:rPr>
          <w:rFonts w:cs="Arial"/>
          <w:bCs/>
          <w:sz w:val="20"/>
          <w:szCs w:val="20"/>
        </w:rPr>
        <w:t>2014-</w:t>
      </w:r>
      <w:r w:rsidRPr="00934142">
        <w:rPr>
          <w:rFonts w:cs="Arial"/>
          <w:bCs/>
          <w:i/>
          <w:sz w:val="20"/>
          <w:szCs w:val="20"/>
        </w:rPr>
        <w:t>8/2015</w:t>
      </w:r>
      <w:r w:rsidRPr="00934142">
        <w:rPr>
          <w:rFonts w:cs="Arial"/>
          <w:bCs/>
          <w:sz w:val="20"/>
          <w:szCs w:val="20"/>
        </w:rPr>
        <w:tab/>
        <w:t xml:space="preserve">Assistant Research Epidemiologist, </w:t>
      </w:r>
      <w:r w:rsidR="0052657A" w:rsidRPr="00934142">
        <w:rPr>
          <w:rFonts w:cs="Arial"/>
          <w:bCs/>
          <w:sz w:val="20"/>
          <w:szCs w:val="20"/>
        </w:rPr>
        <w:t>PAMFRI</w:t>
      </w:r>
      <w:r w:rsidRPr="00934142">
        <w:rPr>
          <w:rFonts w:cs="Arial"/>
          <w:bCs/>
          <w:sz w:val="20"/>
          <w:szCs w:val="20"/>
        </w:rPr>
        <w:t xml:space="preserve">, </w:t>
      </w:r>
      <w:r w:rsidR="0052657A" w:rsidRPr="00934142">
        <w:rPr>
          <w:rFonts w:cs="Arial"/>
          <w:bCs/>
          <w:sz w:val="20"/>
          <w:szCs w:val="20"/>
        </w:rPr>
        <w:t xml:space="preserve">Palo Alto, </w:t>
      </w:r>
      <w:r w:rsidRPr="00934142">
        <w:rPr>
          <w:rFonts w:cs="Arial"/>
          <w:bCs/>
          <w:sz w:val="20"/>
          <w:szCs w:val="20"/>
        </w:rPr>
        <w:t>CA</w:t>
      </w:r>
    </w:p>
    <w:p w:rsidR="006A5658" w:rsidRPr="00934142" w:rsidRDefault="006A5658" w:rsidP="006A5658">
      <w:pPr>
        <w:ind w:left="1440" w:hanging="1440"/>
        <w:rPr>
          <w:rFonts w:cs="Arial"/>
          <w:bCs/>
          <w:sz w:val="20"/>
          <w:szCs w:val="20"/>
        </w:rPr>
      </w:pPr>
      <w:r w:rsidRPr="00934142">
        <w:rPr>
          <w:rFonts w:cs="Arial"/>
          <w:bCs/>
          <w:i/>
          <w:sz w:val="20"/>
          <w:szCs w:val="20"/>
        </w:rPr>
        <w:t>8/2015-</w:t>
      </w:r>
      <w:r w:rsidRPr="00934142">
        <w:rPr>
          <w:rFonts w:cs="Arial"/>
          <w:bCs/>
          <w:sz w:val="20"/>
          <w:szCs w:val="20"/>
        </w:rPr>
        <w:tab/>
        <w:t xml:space="preserve">Consulting Investigator, </w:t>
      </w:r>
      <w:r w:rsidR="0052657A" w:rsidRPr="00934142">
        <w:rPr>
          <w:rFonts w:cs="Arial"/>
          <w:bCs/>
          <w:sz w:val="20"/>
          <w:szCs w:val="20"/>
        </w:rPr>
        <w:t>PAMFRI</w:t>
      </w:r>
      <w:r w:rsidRPr="00934142">
        <w:rPr>
          <w:rFonts w:cs="Arial"/>
          <w:bCs/>
          <w:sz w:val="20"/>
          <w:szCs w:val="20"/>
        </w:rPr>
        <w:t xml:space="preserve">, </w:t>
      </w:r>
      <w:r w:rsidR="0052657A" w:rsidRPr="00934142">
        <w:rPr>
          <w:rFonts w:cs="Arial"/>
          <w:bCs/>
          <w:sz w:val="20"/>
          <w:szCs w:val="20"/>
        </w:rPr>
        <w:t xml:space="preserve">Palo Alto, </w:t>
      </w:r>
      <w:r w:rsidRPr="00934142">
        <w:rPr>
          <w:rFonts w:cs="Arial"/>
          <w:bCs/>
          <w:sz w:val="20"/>
          <w:szCs w:val="20"/>
        </w:rPr>
        <w:t>CA</w:t>
      </w:r>
    </w:p>
    <w:p w:rsidR="006A5658" w:rsidRPr="00934142" w:rsidRDefault="006A5658" w:rsidP="006A5658">
      <w:pPr>
        <w:ind w:left="1440" w:hanging="1440"/>
        <w:rPr>
          <w:rFonts w:cs="Arial"/>
          <w:bCs/>
          <w:sz w:val="20"/>
          <w:szCs w:val="20"/>
        </w:rPr>
      </w:pPr>
      <w:r w:rsidRPr="00934142">
        <w:rPr>
          <w:rFonts w:cs="Arial"/>
          <w:bCs/>
          <w:i/>
          <w:sz w:val="20"/>
          <w:szCs w:val="20"/>
        </w:rPr>
        <w:t>8/2015-</w:t>
      </w:r>
      <w:r w:rsidRPr="00934142">
        <w:rPr>
          <w:rFonts w:cs="Arial"/>
          <w:bCs/>
          <w:sz w:val="20"/>
          <w:szCs w:val="20"/>
        </w:rPr>
        <w:tab/>
        <w:t>Assistant Professor of Epidemiology, San Diego State University, San Diego, CA</w:t>
      </w:r>
    </w:p>
    <w:p w:rsidR="00E67A05" w:rsidRPr="00934142" w:rsidRDefault="00E67A05" w:rsidP="00B42C60">
      <w:pPr>
        <w:pStyle w:val="Heading2"/>
        <w:rPr>
          <w:rFonts w:cs="Arial"/>
          <w:sz w:val="20"/>
        </w:rPr>
      </w:pPr>
      <w:r w:rsidRPr="00934142">
        <w:rPr>
          <w:rFonts w:cs="Arial"/>
          <w:sz w:val="20"/>
        </w:rPr>
        <w:t>Honors</w:t>
      </w:r>
    </w:p>
    <w:p w:rsidR="00E67A05" w:rsidRPr="00934142" w:rsidRDefault="0095422B" w:rsidP="0049068A">
      <w:pPr>
        <w:rPr>
          <w:rFonts w:cs="Arial"/>
          <w:bCs/>
          <w:sz w:val="20"/>
          <w:szCs w:val="20"/>
        </w:rPr>
      </w:pPr>
      <w:r w:rsidRPr="00934142">
        <w:rPr>
          <w:rFonts w:cs="Arial"/>
          <w:sz w:val="20"/>
          <w:szCs w:val="20"/>
        </w:rPr>
        <w:t>2013</w:t>
      </w:r>
      <w:r w:rsidR="00E67A05" w:rsidRPr="00934142">
        <w:rPr>
          <w:rFonts w:cs="Arial"/>
          <w:sz w:val="20"/>
          <w:szCs w:val="20"/>
        </w:rPr>
        <w:tab/>
      </w:r>
      <w:r w:rsidR="00E67A05" w:rsidRPr="00934142">
        <w:rPr>
          <w:rFonts w:cs="Arial"/>
          <w:sz w:val="20"/>
          <w:szCs w:val="20"/>
        </w:rPr>
        <w:tab/>
      </w:r>
      <w:r w:rsidR="00E67A05" w:rsidRPr="00934142">
        <w:rPr>
          <w:rFonts w:cs="Arial"/>
          <w:sz w:val="20"/>
          <w:szCs w:val="20"/>
        </w:rPr>
        <w:tab/>
      </w:r>
      <w:r w:rsidRPr="00934142">
        <w:rPr>
          <w:rFonts w:cs="Arial"/>
          <w:bCs/>
          <w:sz w:val="20"/>
          <w:szCs w:val="20"/>
        </w:rPr>
        <w:t>Dean’s Outstanding Graduating Student Award, UCLA Fielding School of Public Health</w:t>
      </w:r>
    </w:p>
    <w:p w:rsidR="0095422B" w:rsidRPr="00934142" w:rsidRDefault="0095422B" w:rsidP="0049068A">
      <w:pPr>
        <w:rPr>
          <w:rFonts w:cs="Arial"/>
          <w:bCs/>
          <w:sz w:val="20"/>
          <w:szCs w:val="20"/>
        </w:rPr>
      </w:pPr>
      <w:r w:rsidRPr="00934142">
        <w:rPr>
          <w:rFonts w:cs="Arial"/>
          <w:bCs/>
          <w:sz w:val="20"/>
          <w:szCs w:val="20"/>
        </w:rPr>
        <w:t>2013</w:t>
      </w:r>
      <w:r w:rsidRPr="00934142">
        <w:rPr>
          <w:rFonts w:cs="Arial"/>
          <w:bCs/>
          <w:sz w:val="20"/>
          <w:szCs w:val="20"/>
        </w:rPr>
        <w:tab/>
      </w:r>
      <w:r w:rsidRPr="00934142">
        <w:rPr>
          <w:rFonts w:cs="Arial"/>
          <w:bCs/>
          <w:sz w:val="20"/>
          <w:szCs w:val="20"/>
        </w:rPr>
        <w:tab/>
      </w:r>
      <w:r w:rsidRPr="00934142">
        <w:rPr>
          <w:rFonts w:cs="Arial"/>
          <w:bCs/>
          <w:sz w:val="20"/>
          <w:szCs w:val="20"/>
        </w:rPr>
        <w:tab/>
        <w:t>Delta Omega Honorary Society in Public Health, Iota Chapter</w:t>
      </w:r>
    </w:p>
    <w:p w:rsidR="0095422B" w:rsidRPr="00934142" w:rsidRDefault="0095422B" w:rsidP="0049068A">
      <w:pPr>
        <w:rPr>
          <w:rFonts w:cs="Arial"/>
          <w:sz w:val="20"/>
          <w:szCs w:val="20"/>
        </w:rPr>
      </w:pPr>
      <w:r w:rsidRPr="00934142">
        <w:rPr>
          <w:rFonts w:cs="Arial"/>
          <w:bCs/>
          <w:sz w:val="20"/>
          <w:szCs w:val="20"/>
        </w:rPr>
        <w:t>2013</w:t>
      </w:r>
      <w:r w:rsidRPr="00934142">
        <w:rPr>
          <w:rFonts w:cs="Arial"/>
          <w:bCs/>
          <w:sz w:val="20"/>
          <w:szCs w:val="20"/>
        </w:rPr>
        <w:tab/>
      </w:r>
      <w:r w:rsidRPr="00934142">
        <w:rPr>
          <w:rFonts w:cs="Arial"/>
          <w:bCs/>
          <w:sz w:val="20"/>
          <w:szCs w:val="20"/>
        </w:rPr>
        <w:tab/>
      </w:r>
      <w:r w:rsidRPr="00934142">
        <w:rPr>
          <w:rFonts w:cs="Arial"/>
          <w:bCs/>
          <w:sz w:val="20"/>
          <w:szCs w:val="20"/>
        </w:rPr>
        <w:tab/>
        <w:t>Delivery System Science Fellowship, AcademyHealth</w:t>
      </w:r>
    </w:p>
    <w:p w:rsidR="00231D40" w:rsidRPr="00934142" w:rsidRDefault="00E67A05" w:rsidP="00934142">
      <w:pPr>
        <w:pStyle w:val="Heading1"/>
        <w:rPr>
          <w:rFonts w:cs="Arial"/>
          <w:sz w:val="20"/>
          <w:szCs w:val="20"/>
        </w:rPr>
      </w:pPr>
      <w:r w:rsidRPr="00934142">
        <w:rPr>
          <w:rFonts w:cs="Arial"/>
          <w:sz w:val="20"/>
          <w:szCs w:val="20"/>
        </w:rPr>
        <w:lastRenderedPageBreak/>
        <w:t>C</w:t>
      </w:r>
      <w:r w:rsidR="00A83312" w:rsidRPr="00934142">
        <w:rPr>
          <w:rFonts w:cs="Arial"/>
          <w:sz w:val="20"/>
          <w:szCs w:val="20"/>
        </w:rPr>
        <w:t xml:space="preserve">. </w:t>
      </w:r>
      <w:r w:rsidR="00934142">
        <w:rPr>
          <w:rFonts w:cs="Arial"/>
          <w:sz w:val="20"/>
          <w:szCs w:val="20"/>
        </w:rPr>
        <w:t>Selected Publications (</w:t>
      </w:r>
      <w:r w:rsidR="001A7217">
        <w:rPr>
          <w:rFonts w:cs="Arial"/>
          <w:sz w:val="20"/>
          <w:szCs w:val="20"/>
        </w:rPr>
        <w:t>10 of 20 total)</w:t>
      </w:r>
    </w:p>
    <w:p w:rsidR="009E6130" w:rsidRPr="009E6130" w:rsidRDefault="009E6130" w:rsidP="009E6130">
      <w:pPr>
        <w:numPr>
          <w:ilvl w:val="0"/>
          <w:numId w:val="21"/>
        </w:numPr>
        <w:spacing w:before="120"/>
        <w:ind w:right="288"/>
        <w:contextualSpacing/>
        <w:rPr>
          <w:rFonts w:cs="Arial"/>
          <w:sz w:val="20"/>
          <w:szCs w:val="20"/>
          <w:lang w:val="en-GB"/>
        </w:rPr>
      </w:pPr>
      <w:r w:rsidRPr="009E6130">
        <w:rPr>
          <w:rFonts w:cs="Arial"/>
          <w:b/>
          <w:sz w:val="20"/>
          <w:szCs w:val="20"/>
        </w:rPr>
        <w:t>Thompson CA</w:t>
      </w:r>
      <w:r w:rsidRPr="009E6130">
        <w:rPr>
          <w:rFonts w:cs="Arial"/>
          <w:sz w:val="20"/>
          <w:szCs w:val="20"/>
        </w:rPr>
        <w:t xml:space="preserve">, </w:t>
      </w:r>
      <w:proofErr w:type="spellStart"/>
      <w:r w:rsidRPr="009E6130">
        <w:rPr>
          <w:rFonts w:cs="Arial"/>
          <w:sz w:val="20"/>
          <w:szCs w:val="20"/>
          <w:lang w:val="en-GB"/>
        </w:rPr>
        <w:t>Waldhör</w:t>
      </w:r>
      <w:proofErr w:type="spellEnd"/>
      <w:r w:rsidRPr="009E6130">
        <w:rPr>
          <w:rFonts w:cs="Arial"/>
          <w:sz w:val="20"/>
          <w:szCs w:val="20"/>
          <w:lang w:val="en-GB"/>
        </w:rPr>
        <w:t xml:space="preserve"> T, </w:t>
      </w:r>
      <w:proofErr w:type="spellStart"/>
      <w:r w:rsidRPr="009E6130">
        <w:rPr>
          <w:rFonts w:cs="Arial"/>
          <w:sz w:val="20"/>
          <w:szCs w:val="20"/>
          <w:lang w:val="en-GB"/>
        </w:rPr>
        <w:t>Schenhammer</w:t>
      </w:r>
      <w:proofErr w:type="spellEnd"/>
      <w:r w:rsidRPr="009E6130">
        <w:rPr>
          <w:rFonts w:cs="Arial"/>
          <w:sz w:val="20"/>
          <w:szCs w:val="20"/>
          <w:lang w:val="en-GB"/>
        </w:rPr>
        <w:t xml:space="preserve"> ES, Hackl M, </w:t>
      </w:r>
      <w:proofErr w:type="spellStart"/>
      <w:r w:rsidRPr="009E6130">
        <w:rPr>
          <w:rFonts w:cs="Arial"/>
          <w:sz w:val="20"/>
          <w:szCs w:val="20"/>
          <w:lang w:val="en-GB"/>
        </w:rPr>
        <w:t>Vutuc</w:t>
      </w:r>
      <w:proofErr w:type="spellEnd"/>
      <w:r w:rsidRPr="009E6130">
        <w:rPr>
          <w:rFonts w:cs="Arial"/>
          <w:sz w:val="20"/>
          <w:szCs w:val="20"/>
          <w:lang w:val="en-GB"/>
        </w:rPr>
        <w:t xml:space="preserve"> C, </w:t>
      </w:r>
      <w:proofErr w:type="spellStart"/>
      <w:r w:rsidRPr="009E6130">
        <w:rPr>
          <w:rFonts w:cs="Arial"/>
          <w:sz w:val="20"/>
          <w:szCs w:val="20"/>
          <w:lang w:val="en-GB"/>
        </w:rPr>
        <w:t>Haidinger</w:t>
      </w:r>
      <w:proofErr w:type="spellEnd"/>
      <w:r w:rsidRPr="009E6130">
        <w:rPr>
          <w:rFonts w:cs="Arial"/>
          <w:sz w:val="20"/>
          <w:szCs w:val="20"/>
          <w:lang w:val="en-GB"/>
        </w:rPr>
        <w:t xml:space="preserve"> G. Smoking and lung cancer: current trends in Austria. </w:t>
      </w:r>
      <w:r w:rsidRPr="009E6130">
        <w:rPr>
          <w:rFonts w:cs="Arial"/>
          <w:i/>
          <w:sz w:val="20"/>
          <w:szCs w:val="20"/>
          <w:lang w:val="en-GB"/>
        </w:rPr>
        <w:t xml:space="preserve">Wiener </w:t>
      </w:r>
      <w:proofErr w:type="spellStart"/>
      <w:r w:rsidRPr="009E6130">
        <w:rPr>
          <w:rFonts w:cs="Arial"/>
          <w:i/>
          <w:sz w:val="20"/>
          <w:szCs w:val="20"/>
          <w:lang w:val="en-GB"/>
        </w:rPr>
        <w:t>klinische</w:t>
      </w:r>
      <w:proofErr w:type="spellEnd"/>
      <w:r w:rsidRPr="009E6130">
        <w:rPr>
          <w:rFonts w:cs="Arial"/>
          <w:i/>
          <w:sz w:val="20"/>
          <w:szCs w:val="20"/>
          <w:lang w:val="en-GB"/>
        </w:rPr>
        <w:t xml:space="preserve"> </w:t>
      </w:r>
      <w:proofErr w:type="spellStart"/>
      <w:r w:rsidRPr="009E6130">
        <w:rPr>
          <w:rFonts w:cs="Arial"/>
          <w:i/>
          <w:sz w:val="20"/>
          <w:szCs w:val="20"/>
          <w:lang w:val="en-GB"/>
        </w:rPr>
        <w:t>Wochenschrift</w:t>
      </w:r>
      <w:proofErr w:type="spellEnd"/>
      <w:r w:rsidRPr="009E6130">
        <w:rPr>
          <w:rFonts w:cs="Arial"/>
          <w:sz w:val="20"/>
          <w:szCs w:val="20"/>
          <w:lang w:val="en-GB"/>
        </w:rPr>
        <w:t>, 124(15-16): 493-499, 2012.</w:t>
      </w:r>
    </w:p>
    <w:p w:rsidR="009E6130" w:rsidRPr="009E6130" w:rsidRDefault="009E6130" w:rsidP="009E6130">
      <w:pPr>
        <w:numPr>
          <w:ilvl w:val="0"/>
          <w:numId w:val="21"/>
        </w:numPr>
        <w:ind w:right="288"/>
        <w:contextualSpacing/>
        <w:rPr>
          <w:rFonts w:cs="Arial"/>
          <w:sz w:val="20"/>
          <w:szCs w:val="20"/>
          <w:lang w:val="en-GB"/>
        </w:rPr>
      </w:pPr>
      <w:r w:rsidRPr="009E6130">
        <w:rPr>
          <w:rFonts w:cs="Arial"/>
          <w:b/>
          <w:sz w:val="20"/>
          <w:szCs w:val="20"/>
          <w:lang w:val="en-GB"/>
        </w:rPr>
        <w:t>Thompson CA</w:t>
      </w:r>
      <w:r w:rsidRPr="009E6130">
        <w:rPr>
          <w:rFonts w:cs="Arial"/>
          <w:sz w:val="20"/>
          <w:szCs w:val="20"/>
          <w:lang w:val="en-GB"/>
        </w:rPr>
        <w:t xml:space="preserve">, Zhang ZF, </w:t>
      </w:r>
      <w:proofErr w:type="spellStart"/>
      <w:r w:rsidRPr="009E6130">
        <w:rPr>
          <w:rFonts w:cs="Arial"/>
          <w:sz w:val="20"/>
          <w:szCs w:val="20"/>
          <w:lang w:val="en-GB"/>
        </w:rPr>
        <w:t>Arah</w:t>
      </w:r>
      <w:proofErr w:type="spellEnd"/>
      <w:r w:rsidRPr="009E6130">
        <w:rPr>
          <w:rFonts w:cs="Arial"/>
          <w:sz w:val="20"/>
          <w:szCs w:val="20"/>
          <w:lang w:val="en-GB"/>
        </w:rPr>
        <w:t xml:space="preserve"> OA. Competing risk bias to explain the inverse relationship between smoking and malignant melanoma. </w:t>
      </w:r>
      <w:r w:rsidRPr="009E6130">
        <w:rPr>
          <w:rFonts w:cs="Arial"/>
          <w:i/>
          <w:sz w:val="20"/>
          <w:szCs w:val="20"/>
          <w:lang w:val="en-GB"/>
        </w:rPr>
        <w:t>European Journal of Epidemiology</w:t>
      </w:r>
      <w:r w:rsidRPr="009E6130">
        <w:rPr>
          <w:rFonts w:cs="Arial"/>
          <w:sz w:val="20"/>
          <w:szCs w:val="20"/>
          <w:lang w:val="en-GB"/>
        </w:rPr>
        <w:t>; 28(7): 557-567, 2013.</w:t>
      </w:r>
    </w:p>
    <w:p w:rsidR="009E6130" w:rsidRPr="009E6130" w:rsidRDefault="009E6130" w:rsidP="009E6130">
      <w:pPr>
        <w:numPr>
          <w:ilvl w:val="0"/>
          <w:numId w:val="21"/>
        </w:numPr>
        <w:ind w:right="288"/>
        <w:contextualSpacing/>
        <w:rPr>
          <w:rFonts w:cs="Arial"/>
          <w:sz w:val="20"/>
          <w:szCs w:val="20"/>
          <w:lang w:val="en-GB"/>
        </w:rPr>
      </w:pPr>
      <w:r w:rsidRPr="009E6130">
        <w:rPr>
          <w:rFonts w:cs="Arial"/>
          <w:sz w:val="20"/>
          <w:szCs w:val="20"/>
          <w:lang w:val="en-GB"/>
        </w:rPr>
        <w:t xml:space="preserve">Hammer A, </w:t>
      </w:r>
      <w:proofErr w:type="spellStart"/>
      <w:r w:rsidRPr="009E6130">
        <w:rPr>
          <w:rFonts w:cs="Arial"/>
          <w:sz w:val="20"/>
          <w:szCs w:val="20"/>
          <w:lang w:val="en-GB"/>
        </w:rPr>
        <w:t>Arah</w:t>
      </w:r>
      <w:proofErr w:type="spellEnd"/>
      <w:r w:rsidRPr="009E6130">
        <w:rPr>
          <w:rFonts w:cs="Arial"/>
          <w:sz w:val="20"/>
          <w:szCs w:val="20"/>
          <w:lang w:val="en-GB"/>
        </w:rPr>
        <w:t xml:space="preserve"> OA, </w:t>
      </w:r>
      <w:proofErr w:type="spellStart"/>
      <w:r w:rsidRPr="009E6130">
        <w:rPr>
          <w:rFonts w:cs="Arial"/>
          <w:sz w:val="20"/>
          <w:szCs w:val="20"/>
          <w:lang w:val="en-GB"/>
        </w:rPr>
        <w:t>DerSarkissian</w:t>
      </w:r>
      <w:proofErr w:type="spellEnd"/>
      <w:r w:rsidRPr="009E6130">
        <w:rPr>
          <w:rFonts w:cs="Arial"/>
          <w:sz w:val="20"/>
          <w:szCs w:val="20"/>
          <w:lang w:val="en-GB"/>
        </w:rPr>
        <w:t xml:space="preserve"> M, </w:t>
      </w:r>
      <w:r w:rsidRPr="009E6130">
        <w:rPr>
          <w:rFonts w:cs="Arial"/>
          <w:b/>
          <w:sz w:val="20"/>
          <w:szCs w:val="20"/>
          <w:lang w:val="en-GB"/>
        </w:rPr>
        <w:t>Thompson CA</w:t>
      </w:r>
      <w:r w:rsidRPr="009E6130">
        <w:rPr>
          <w:rFonts w:cs="Arial"/>
          <w:sz w:val="20"/>
          <w:szCs w:val="20"/>
          <w:lang w:val="en-GB"/>
        </w:rPr>
        <w:t xml:space="preserve">, </w:t>
      </w:r>
      <w:proofErr w:type="spellStart"/>
      <w:r w:rsidRPr="009E6130">
        <w:rPr>
          <w:rFonts w:cs="Arial"/>
          <w:sz w:val="20"/>
          <w:szCs w:val="20"/>
          <w:lang w:val="en-GB"/>
        </w:rPr>
        <w:t>Mannion</w:t>
      </w:r>
      <w:proofErr w:type="spellEnd"/>
      <w:r w:rsidRPr="009E6130">
        <w:rPr>
          <w:rFonts w:cs="Arial"/>
          <w:sz w:val="20"/>
          <w:szCs w:val="20"/>
          <w:lang w:val="en-GB"/>
        </w:rPr>
        <w:t xml:space="preserve"> R, Wagner C, </w:t>
      </w:r>
      <w:proofErr w:type="spellStart"/>
      <w:r w:rsidRPr="009E6130">
        <w:rPr>
          <w:rFonts w:cs="Arial"/>
          <w:sz w:val="20"/>
          <w:szCs w:val="20"/>
          <w:lang w:val="en-GB"/>
        </w:rPr>
        <w:t>Ommen</w:t>
      </w:r>
      <w:proofErr w:type="spellEnd"/>
      <w:r w:rsidRPr="009E6130">
        <w:rPr>
          <w:rFonts w:cs="Arial"/>
          <w:sz w:val="20"/>
          <w:szCs w:val="20"/>
          <w:lang w:val="en-GB"/>
        </w:rPr>
        <w:t xml:space="preserve"> O, </w:t>
      </w:r>
      <w:proofErr w:type="spellStart"/>
      <w:r w:rsidRPr="009E6130">
        <w:rPr>
          <w:rFonts w:cs="Arial"/>
          <w:sz w:val="20"/>
          <w:szCs w:val="20"/>
          <w:lang w:val="en-GB"/>
        </w:rPr>
        <w:t>Sunol</w:t>
      </w:r>
      <w:proofErr w:type="spellEnd"/>
      <w:r w:rsidRPr="009E6130">
        <w:rPr>
          <w:rFonts w:cs="Arial"/>
          <w:sz w:val="20"/>
          <w:szCs w:val="20"/>
          <w:lang w:val="en-GB"/>
        </w:rPr>
        <w:t xml:space="preserve"> R, Pfaff H. The relationship between social capital and quality management systems in European hospitals: a quantitative study. </w:t>
      </w:r>
      <w:proofErr w:type="spellStart"/>
      <w:r w:rsidRPr="009E6130">
        <w:rPr>
          <w:rFonts w:cs="Arial"/>
          <w:i/>
          <w:sz w:val="20"/>
          <w:szCs w:val="20"/>
          <w:lang w:val="en-GB"/>
        </w:rPr>
        <w:t>PLoS</w:t>
      </w:r>
      <w:proofErr w:type="spellEnd"/>
      <w:r w:rsidRPr="009E6130">
        <w:rPr>
          <w:rFonts w:cs="Arial"/>
          <w:i/>
          <w:sz w:val="20"/>
          <w:szCs w:val="20"/>
          <w:lang w:val="en-GB"/>
        </w:rPr>
        <w:t xml:space="preserve"> ONE</w:t>
      </w:r>
      <w:r w:rsidRPr="009E6130">
        <w:rPr>
          <w:rFonts w:cs="Arial"/>
          <w:sz w:val="20"/>
          <w:szCs w:val="20"/>
          <w:lang w:val="en-GB"/>
        </w:rPr>
        <w:t>, 8(12); e85662, 2013.</w:t>
      </w:r>
    </w:p>
    <w:p w:rsidR="009E6130" w:rsidRPr="009E6130" w:rsidRDefault="009E6130" w:rsidP="009E6130">
      <w:pPr>
        <w:numPr>
          <w:ilvl w:val="0"/>
          <w:numId w:val="21"/>
        </w:numPr>
        <w:ind w:right="288"/>
        <w:contextualSpacing/>
        <w:rPr>
          <w:rFonts w:cs="Arial"/>
          <w:sz w:val="20"/>
          <w:szCs w:val="20"/>
          <w:lang w:val="en-GB"/>
        </w:rPr>
      </w:pPr>
      <w:proofErr w:type="spellStart"/>
      <w:r w:rsidRPr="009E6130">
        <w:rPr>
          <w:rFonts w:cs="Arial"/>
          <w:sz w:val="20"/>
          <w:szCs w:val="20"/>
          <w:lang w:val="en-GB"/>
        </w:rPr>
        <w:t>Groene</w:t>
      </w:r>
      <w:proofErr w:type="spellEnd"/>
      <w:r w:rsidRPr="009E6130">
        <w:rPr>
          <w:rFonts w:cs="Arial"/>
          <w:sz w:val="20"/>
          <w:szCs w:val="20"/>
          <w:lang w:val="en-GB"/>
        </w:rPr>
        <w:t xml:space="preserve"> O, </w:t>
      </w:r>
      <w:proofErr w:type="spellStart"/>
      <w:r w:rsidRPr="009E6130">
        <w:rPr>
          <w:rFonts w:cs="Arial"/>
          <w:sz w:val="20"/>
          <w:szCs w:val="20"/>
          <w:lang w:val="en-GB"/>
        </w:rPr>
        <w:t>Kristensen</w:t>
      </w:r>
      <w:proofErr w:type="spellEnd"/>
      <w:r w:rsidRPr="009E6130">
        <w:rPr>
          <w:rFonts w:cs="Arial"/>
          <w:sz w:val="20"/>
          <w:szCs w:val="20"/>
          <w:lang w:val="en-GB"/>
        </w:rPr>
        <w:t xml:space="preserve"> S, </w:t>
      </w:r>
      <w:proofErr w:type="spellStart"/>
      <w:r w:rsidRPr="009E6130">
        <w:rPr>
          <w:rFonts w:cs="Arial"/>
          <w:sz w:val="20"/>
          <w:szCs w:val="20"/>
          <w:lang w:val="en-GB"/>
        </w:rPr>
        <w:t>Arah</w:t>
      </w:r>
      <w:proofErr w:type="spellEnd"/>
      <w:r w:rsidRPr="009E6130">
        <w:rPr>
          <w:rFonts w:cs="Arial"/>
          <w:sz w:val="20"/>
          <w:szCs w:val="20"/>
          <w:lang w:val="en-GB"/>
        </w:rPr>
        <w:t xml:space="preserve"> OA, </w:t>
      </w:r>
      <w:r w:rsidRPr="009E6130">
        <w:rPr>
          <w:rFonts w:cs="Arial"/>
          <w:b/>
          <w:sz w:val="20"/>
          <w:szCs w:val="20"/>
          <w:lang w:val="en-GB"/>
        </w:rPr>
        <w:t xml:space="preserve">Thompson CA, </w:t>
      </w:r>
      <w:r w:rsidRPr="009E6130">
        <w:rPr>
          <w:rFonts w:cs="Arial"/>
          <w:sz w:val="20"/>
          <w:szCs w:val="20"/>
          <w:lang w:val="en-GB"/>
        </w:rPr>
        <w:t xml:space="preserve">Bartels P, </w:t>
      </w:r>
      <w:proofErr w:type="spellStart"/>
      <w:r w:rsidRPr="009E6130">
        <w:rPr>
          <w:rFonts w:cs="Arial"/>
          <w:sz w:val="20"/>
          <w:szCs w:val="20"/>
          <w:lang w:val="en-GB"/>
        </w:rPr>
        <w:t>Sunol</w:t>
      </w:r>
      <w:proofErr w:type="spellEnd"/>
      <w:r w:rsidRPr="009E6130">
        <w:rPr>
          <w:rFonts w:cs="Arial"/>
          <w:sz w:val="20"/>
          <w:szCs w:val="20"/>
          <w:lang w:val="en-GB"/>
        </w:rPr>
        <w:t xml:space="preserve"> R, </w:t>
      </w:r>
      <w:proofErr w:type="spellStart"/>
      <w:r w:rsidRPr="009E6130">
        <w:rPr>
          <w:rFonts w:cs="Arial"/>
          <w:sz w:val="20"/>
          <w:szCs w:val="20"/>
          <w:lang w:val="en-GB"/>
        </w:rPr>
        <w:t>Klazinga</w:t>
      </w:r>
      <w:proofErr w:type="spellEnd"/>
      <w:r w:rsidRPr="009E6130">
        <w:rPr>
          <w:rFonts w:cs="Arial"/>
          <w:sz w:val="20"/>
          <w:szCs w:val="20"/>
          <w:lang w:val="en-GB"/>
        </w:rPr>
        <w:t xml:space="preserve"> NS. Feasibility of using routine data to compare hospital performance in the EU. International Journal for Quality in Health Care. </w:t>
      </w:r>
      <w:r w:rsidRPr="009E6130">
        <w:rPr>
          <w:rFonts w:cs="Arial"/>
          <w:i/>
          <w:sz w:val="20"/>
          <w:szCs w:val="20"/>
          <w:lang w:val="en-GB"/>
        </w:rPr>
        <w:t>International Journal for Quality in Health Care</w:t>
      </w:r>
      <w:r w:rsidRPr="009E6130">
        <w:rPr>
          <w:rFonts w:cs="Arial"/>
          <w:sz w:val="20"/>
          <w:szCs w:val="20"/>
          <w:lang w:val="en-GB"/>
        </w:rPr>
        <w:t>, 26(Suppl. 1):108-115, 2014.</w:t>
      </w:r>
    </w:p>
    <w:p w:rsidR="009E6130" w:rsidRPr="009E6130" w:rsidRDefault="009E6130" w:rsidP="009E6130">
      <w:pPr>
        <w:numPr>
          <w:ilvl w:val="0"/>
          <w:numId w:val="21"/>
        </w:numPr>
        <w:autoSpaceDE/>
        <w:autoSpaceDN/>
        <w:rPr>
          <w:rFonts w:cs="Arial"/>
          <w:sz w:val="20"/>
          <w:szCs w:val="20"/>
          <w:lang w:val="en-GB"/>
        </w:rPr>
      </w:pPr>
      <w:r w:rsidRPr="009E6130">
        <w:rPr>
          <w:rFonts w:cs="Arial"/>
          <w:b/>
          <w:sz w:val="20"/>
          <w:szCs w:val="20"/>
          <w:lang w:val="en-GB"/>
        </w:rPr>
        <w:t xml:space="preserve">Thompson CA, </w:t>
      </w:r>
      <w:proofErr w:type="spellStart"/>
      <w:r w:rsidRPr="009E6130">
        <w:rPr>
          <w:rFonts w:cs="Arial"/>
          <w:sz w:val="20"/>
          <w:szCs w:val="20"/>
          <w:lang w:val="en-GB"/>
        </w:rPr>
        <w:t>Arah</w:t>
      </w:r>
      <w:proofErr w:type="spellEnd"/>
      <w:r w:rsidRPr="009E6130">
        <w:rPr>
          <w:rFonts w:cs="Arial"/>
          <w:sz w:val="20"/>
          <w:szCs w:val="20"/>
          <w:lang w:val="en-GB"/>
        </w:rPr>
        <w:t xml:space="preserve"> OA. Selection bias adjustment using observed data augmented and weighted with imputed record-level selection probability. </w:t>
      </w:r>
      <w:r w:rsidRPr="009E6130">
        <w:rPr>
          <w:rFonts w:cs="Arial"/>
          <w:i/>
          <w:sz w:val="20"/>
          <w:szCs w:val="20"/>
          <w:lang w:val="en-GB"/>
        </w:rPr>
        <w:t>Annals of Epidemiology</w:t>
      </w:r>
      <w:r w:rsidRPr="009E6130">
        <w:rPr>
          <w:rFonts w:cs="Arial"/>
          <w:sz w:val="20"/>
          <w:szCs w:val="20"/>
          <w:lang w:val="en-GB"/>
        </w:rPr>
        <w:t>, 24(747-753), 2014.</w:t>
      </w:r>
    </w:p>
    <w:p w:rsidR="009E6130" w:rsidRPr="009E6130" w:rsidRDefault="009E6130" w:rsidP="009E6130">
      <w:pPr>
        <w:numPr>
          <w:ilvl w:val="0"/>
          <w:numId w:val="21"/>
        </w:numPr>
        <w:autoSpaceDE/>
        <w:autoSpaceDN/>
        <w:rPr>
          <w:rFonts w:cs="Arial"/>
          <w:sz w:val="20"/>
          <w:szCs w:val="20"/>
          <w:lang w:val="en-GB"/>
        </w:rPr>
      </w:pPr>
      <w:r w:rsidRPr="009E6130">
        <w:rPr>
          <w:rFonts w:cs="Arial"/>
          <w:b/>
          <w:sz w:val="20"/>
          <w:szCs w:val="20"/>
          <w:lang w:val="en-GB"/>
        </w:rPr>
        <w:t xml:space="preserve">Thompson CA, </w:t>
      </w:r>
      <w:r w:rsidRPr="009E6130">
        <w:rPr>
          <w:rFonts w:cs="Arial"/>
          <w:sz w:val="20"/>
          <w:szCs w:val="20"/>
          <w:lang w:val="en-GB"/>
        </w:rPr>
        <w:t xml:space="preserve">Gomez S, Chan JK, Chan A, Chung, S, McClellan S, Olson C, </w:t>
      </w:r>
      <w:proofErr w:type="spellStart"/>
      <w:r w:rsidRPr="009E6130">
        <w:rPr>
          <w:rFonts w:cs="Arial"/>
          <w:sz w:val="20"/>
          <w:szCs w:val="20"/>
          <w:lang w:val="en-GB"/>
        </w:rPr>
        <w:t>Nimbal</w:t>
      </w:r>
      <w:proofErr w:type="spellEnd"/>
      <w:r w:rsidRPr="009E6130">
        <w:rPr>
          <w:rFonts w:cs="Arial"/>
          <w:sz w:val="20"/>
          <w:szCs w:val="20"/>
          <w:lang w:val="en-GB"/>
        </w:rPr>
        <w:t xml:space="preserve"> V, </w:t>
      </w:r>
      <w:proofErr w:type="spellStart"/>
      <w:r w:rsidRPr="009E6130">
        <w:rPr>
          <w:rFonts w:cs="Arial"/>
          <w:sz w:val="20"/>
          <w:szCs w:val="20"/>
          <w:lang w:val="en-GB"/>
        </w:rPr>
        <w:t>Palaniappan</w:t>
      </w:r>
      <w:proofErr w:type="spellEnd"/>
      <w:r w:rsidRPr="009E6130">
        <w:rPr>
          <w:rFonts w:cs="Arial"/>
          <w:sz w:val="20"/>
          <w:szCs w:val="20"/>
          <w:lang w:val="en-GB"/>
        </w:rPr>
        <w:t xml:space="preserve"> LP. Routine cancer screening compliance in a diverse Asian American Population. </w:t>
      </w:r>
      <w:r w:rsidRPr="009E6130">
        <w:rPr>
          <w:rFonts w:cs="Arial"/>
          <w:i/>
          <w:sz w:val="20"/>
          <w:szCs w:val="20"/>
          <w:lang w:val="en-GB"/>
        </w:rPr>
        <w:t>Cancer Epidemiology Biomarkers and Prevention</w:t>
      </w:r>
      <w:r w:rsidRPr="009E6130">
        <w:rPr>
          <w:rFonts w:cs="Arial"/>
          <w:sz w:val="20"/>
          <w:szCs w:val="20"/>
          <w:lang w:val="en-GB"/>
        </w:rPr>
        <w:t>, 11(2208-17), 2014.</w:t>
      </w:r>
    </w:p>
    <w:p w:rsidR="009E6130" w:rsidRPr="009E6130" w:rsidRDefault="009E6130" w:rsidP="009E6130">
      <w:pPr>
        <w:numPr>
          <w:ilvl w:val="0"/>
          <w:numId w:val="21"/>
        </w:numPr>
        <w:autoSpaceDE/>
        <w:autoSpaceDN/>
        <w:rPr>
          <w:rFonts w:cs="Arial"/>
          <w:sz w:val="20"/>
          <w:szCs w:val="20"/>
          <w:lang w:val="en-GB"/>
        </w:rPr>
      </w:pPr>
      <w:r w:rsidRPr="009E6130">
        <w:rPr>
          <w:rFonts w:cs="Arial"/>
          <w:b/>
          <w:sz w:val="20"/>
          <w:szCs w:val="20"/>
          <w:lang w:val="en-GB"/>
        </w:rPr>
        <w:t>Thompson CA</w:t>
      </w:r>
      <w:r w:rsidRPr="009E6130">
        <w:rPr>
          <w:rFonts w:cs="Arial"/>
          <w:sz w:val="20"/>
          <w:szCs w:val="20"/>
          <w:lang w:val="en-GB"/>
        </w:rPr>
        <w:t xml:space="preserve">, Kurian AW, </w:t>
      </w:r>
      <w:proofErr w:type="spellStart"/>
      <w:r w:rsidRPr="009E6130">
        <w:rPr>
          <w:rFonts w:cs="Arial"/>
          <w:sz w:val="20"/>
          <w:szCs w:val="20"/>
          <w:lang w:val="en-GB"/>
        </w:rPr>
        <w:t>Luft</w:t>
      </w:r>
      <w:proofErr w:type="spellEnd"/>
      <w:r w:rsidRPr="009E6130">
        <w:rPr>
          <w:rFonts w:cs="Arial"/>
          <w:sz w:val="20"/>
          <w:szCs w:val="20"/>
          <w:lang w:val="en-GB"/>
        </w:rPr>
        <w:t xml:space="preserve"> HS. Linking Electronic Health Records to Better Understand Breast Cancer Patient Pathways Within </w:t>
      </w:r>
      <w:r w:rsidR="001A7217">
        <w:rPr>
          <w:rFonts w:cs="Arial"/>
          <w:sz w:val="20"/>
          <w:szCs w:val="20"/>
          <w:lang w:val="en-GB"/>
        </w:rPr>
        <w:t>and Between Two Health Systems.</w:t>
      </w:r>
      <w:r w:rsidRPr="009E6130">
        <w:rPr>
          <w:rFonts w:cs="Arial"/>
          <w:sz w:val="20"/>
          <w:szCs w:val="20"/>
          <w:lang w:val="en-GB"/>
        </w:rPr>
        <w:t xml:space="preserve"> </w:t>
      </w:r>
      <w:proofErr w:type="spellStart"/>
      <w:proofErr w:type="gramStart"/>
      <w:r w:rsidRPr="009E6130">
        <w:rPr>
          <w:rFonts w:cs="Arial"/>
          <w:i/>
          <w:iCs/>
          <w:sz w:val="20"/>
          <w:szCs w:val="20"/>
          <w:lang w:val="en-GB"/>
        </w:rPr>
        <w:t>eGEMs</w:t>
      </w:r>
      <w:proofErr w:type="spellEnd"/>
      <w:proofErr w:type="gramEnd"/>
      <w:r w:rsidRPr="009E6130">
        <w:rPr>
          <w:rFonts w:cs="Arial"/>
          <w:i/>
          <w:iCs/>
          <w:sz w:val="20"/>
          <w:szCs w:val="20"/>
          <w:lang w:val="en-GB"/>
        </w:rPr>
        <w:t xml:space="preserve"> (Generating Evidence &amp; Methods to improve patient outcomes)</w:t>
      </w:r>
      <w:r w:rsidRPr="009E6130">
        <w:rPr>
          <w:rFonts w:cs="Arial"/>
          <w:sz w:val="20"/>
          <w:szCs w:val="20"/>
          <w:lang w:val="en-GB"/>
        </w:rPr>
        <w:t xml:space="preserve">: Vol. 3: </w:t>
      </w:r>
      <w:proofErr w:type="spellStart"/>
      <w:r w:rsidRPr="009E6130">
        <w:rPr>
          <w:rFonts w:cs="Arial"/>
          <w:sz w:val="20"/>
          <w:szCs w:val="20"/>
          <w:lang w:val="en-GB"/>
        </w:rPr>
        <w:t>Iss</w:t>
      </w:r>
      <w:proofErr w:type="spellEnd"/>
      <w:r w:rsidRPr="009E6130">
        <w:rPr>
          <w:rFonts w:cs="Arial"/>
          <w:sz w:val="20"/>
          <w:szCs w:val="20"/>
          <w:lang w:val="en-GB"/>
        </w:rPr>
        <w:t>. 1, Article 5, 2015.</w:t>
      </w:r>
    </w:p>
    <w:p w:rsidR="009E6130" w:rsidRPr="009E6130" w:rsidRDefault="009E6130" w:rsidP="009E6130">
      <w:pPr>
        <w:numPr>
          <w:ilvl w:val="0"/>
          <w:numId w:val="21"/>
        </w:numPr>
        <w:autoSpaceDE/>
        <w:autoSpaceDN/>
        <w:rPr>
          <w:rFonts w:cs="Arial"/>
          <w:sz w:val="20"/>
          <w:szCs w:val="20"/>
          <w:lang w:val="en-GB"/>
        </w:rPr>
      </w:pPr>
      <w:r w:rsidRPr="009E6130">
        <w:rPr>
          <w:rFonts w:cs="Arial"/>
          <w:sz w:val="20"/>
          <w:szCs w:val="20"/>
          <w:lang w:val="en-GB"/>
        </w:rPr>
        <w:t xml:space="preserve">Hastings KG, Jose PO,  Frank AT, </w:t>
      </w:r>
      <w:proofErr w:type="spellStart"/>
      <w:r w:rsidRPr="009E6130">
        <w:rPr>
          <w:rFonts w:cs="Arial"/>
          <w:sz w:val="20"/>
          <w:szCs w:val="20"/>
          <w:lang w:val="en-GB"/>
        </w:rPr>
        <w:t>Kapphahn</w:t>
      </w:r>
      <w:proofErr w:type="spellEnd"/>
      <w:r w:rsidRPr="009E6130">
        <w:rPr>
          <w:rFonts w:cs="Arial"/>
          <w:sz w:val="20"/>
          <w:szCs w:val="20"/>
          <w:lang w:val="en-GB"/>
        </w:rPr>
        <w:t xml:space="preserve"> K, Goldstein BA, </w:t>
      </w:r>
      <w:r w:rsidRPr="009E6130">
        <w:rPr>
          <w:rFonts w:cs="Arial"/>
          <w:b/>
          <w:sz w:val="20"/>
          <w:szCs w:val="20"/>
          <w:lang w:val="en-GB"/>
        </w:rPr>
        <w:t>Thompson CA</w:t>
      </w:r>
      <w:r w:rsidRPr="009E6130">
        <w:rPr>
          <w:rFonts w:cs="Arial"/>
          <w:sz w:val="20"/>
          <w:szCs w:val="20"/>
          <w:lang w:val="en-GB"/>
        </w:rPr>
        <w:t xml:space="preserve">, Eggleston K, Cullen, M,  </w:t>
      </w:r>
      <w:proofErr w:type="spellStart"/>
      <w:r w:rsidRPr="009E6130">
        <w:rPr>
          <w:rFonts w:cs="Arial"/>
          <w:sz w:val="20"/>
          <w:szCs w:val="20"/>
          <w:lang w:val="en-GB"/>
        </w:rPr>
        <w:t>Palaniappan</w:t>
      </w:r>
      <w:proofErr w:type="spellEnd"/>
      <w:r w:rsidRPr="009E6130">
        <w:rPr>
          <w:rFonts w:cs="Arial"/>
          <w:sz w:val="20"/>
          <w:szCs w:val="20"/>
          <w:lang w:val="en-GB"/>
        </w:rPr>
        <w:t xml:space="preserve"> L. Leading causes of death among Asian American subgroups  (2003-2011). (In press, </w:t>
      </w:r>
      <w:proofErr w:type="spellStart"/>
      <w:r w:rsidRPr="009E6130">
        <w:rPr>
          <w:rFonts w:cs="Arial"/>
          <w:sz w:val="20"/>
          <w:szCs w:val="20"/>
          <w:lang w:val="en-GB"/>
        </w:rPr>
        <w:t>PLoS</w:t>
      </w:r>
      <w:proofErr w:type="spellEnd"/>
      <w:r w:rsidRPr="009E6130">
        <w:rPr>
          <w:rFonts w:cs="Arial"/>
          <w:sz w:val="20"/>
          <w:szCs w:val="20"/>
          <w:lang w:val="en-GB"/>
        </w:rPr>
        <w:t xml:space="preserve"> One)</w:t>
      </w:r>
    </w:p>
    <w:p w:rsidR="009E6130" w:rsidRDefault="009E6130" w:rsidP="009E6130">
      <w:pPr>
        <w:numPr>
          <w:ilvl w:val="0"/>
          <w:numId w:val="21"/>
        </w:numPr>
        <w:autoSpaceDE/>
        <w:autoSpaceDN/>
        <w:rPr>
          <w:rFonts w:cs="Arial"/>
          <w:sz w:val="20"/>
          <w:szCs w:val="20"/>
          <w:lang w:val="en-GB"/>
        </w:rPr>
      </w:pPr>
      <w:r w:rsidRPr="009E6130">
        <w:rPr>
          <w:rFonts w:cs="Arial"/>
          <w:sz w:val="20"/>
          <w:szCs w:val="20"/>
          <w:lang w:val="en-GB"/>
        </w:rPr>
        <w:t xml:space="preserve">Chan JK, Gardner AB, Taylor K, </w:t>
      </w:r>
      <w:proofErr w:type="spellStart"/>
      <w:r w:rsidRPr="009E6130">
        <w:rPr>
          <w:rFonts w:cs="Arial"/>
          <w:sz w:val="20"/>
          <w:szCs w:val="20"/>
          <w:lang w:val="en-GB"/>
        </w:rPr>
        <w:t>Blansit</w:t>
      </w:r>
      <w:proofErr w:type="spellEnd"/>
      <w:r w:rsidRPr="009E6130">
        <w:rPr>
          <w:rFonts w:cs="Arial"/>
          <w:sz w:val="20"/>
          <w:szCs w:val="20"/>
          <w:lang w:val="en-GB"/>
        </w:rPr>
        <w:t xml:space="preserve"> K, </w:t>
      </w:r>
      <w:r w:rsidRPr="009E6130">
        <w:rPr>
          <w:rFonts w:cs="Arial"/>
          <w:b/>
          <w:sz w:val="20"/>
          <w:szCs w:val="20"/>
          <w:lang w:val="en-GB"/>
        </w:rPr>
        <w:t>Thompson CA</w:t>
      </w:r>
      <w:r w:rsidRPr="009E6130">
        <w:rPr>
          <w:rFonts w:cs="Arial"/>
          <w:sz w:val="20"/>
          <w:szCs w:val="20"/>
          <w:lang w:val="en-GB"/>
        </w:rPr>
        <w:t xml:space="preserve">, Brooks R, Yu X, </w:t>
      </w:r>
      <w:proofErr w:type="spellStart"/>
      <w:r w:rsidRPr="009E6130">
        <w:rPr>
          <w:rFonts w:cs="Arial"/>
          <w:sz w:val="20"/>
          <w:szCs w:val="20"/>
          <w:lang w:val="en-GB"/>
        </w:rPr>
        <w:t>Kapp</w:t>
      </w:r>
      <w:proofErr w:type="spellEnd"/>
      <w:r w:rsidRPr="009E6130">
        <w:rPr>
          <w:rFonts w:cs="Arial"/>
          <w:sz w:val="20"/>
          <w:szCs w:val="20"/>
          <w:lang w:val="en-GB"/>
        </w:rPr>
        <w:t xml:space="preserve"> DS. The centralization of robotic surgery in high-volume </w:t>
      </w:r>
      <w:proofErr w:type="spellStart"/>
      <w:r w:rsidRPr="009E6130">
        <w:rPr>
          <w:rFonts w:cs="Arial"/>
          <w:sz w:val="20"/>
          <w:szCs w:val="20"/>
          <w:lang w:val="en-GB"/>
        </w:rPr>
        <w:t>centers</w:t>
      </w:r>
      <w:proofErr w:type="spellEnd"/>
      <w:r w:rsidRPr="009E6130">
        <w:rPr>
          <w:rFonts w:cs="Arial"/>
          <w:sz w:val="20"/>
          <w:szCs w:val="20"/>
          <w:lang w:val="en-GB"/>
        </w:rPr>
        <w:t xml:space="preserve"> for endometrial cancer patients – a study of 6,560 cases in the US. (In press, </w:t>
      </w:r>
      <w:proofErr w:type="spellStart"/>
      <w:r w:rsidRPr="009E6130">
        <w:rPr>
          <w:rFonts w:cs="Arial"/>
          <w:sz w:val="20"/>
          <w:szCs w:val="20"/>
          <w:lang w:val="en-GB"/>
        </w:rPr>
        <w:t>Gynecologic</w:t>
      </w:r>
      <w:proofErr w:type="spellEnd"/>
      <w:r w:rsidRPr="009E6130">
        <w:rPr>
          <w:rFonts w:cs="Arial"/>
          <w:sz w:val="20"/>
          <w:szCs w:val="20"/>
          <w:lang w:val="en-GB"/>
        </w:rPr>
        <w:t xml:space="preserve"> Oncology).</w:t>
      </w:r>
    </w:p>
    <w:p w:rsidR="009E6130" w:rsidRPr="009E6130" w:rsidRDefault="009E6130" w:rsidP="009E6130">
      <w:pPr>
        <w:numPr>
          <w:ilvl w:val="0"/>
          <w:numId w:val="21"/>
        </w:numPr>
        <w:autoSpaceDE/>
        <w:autoSpaceDN/>
        <w:rPr>
          <w:rFonts w:cs="Arial"/>
          <w:sz w:val="20"/>
          <w:szCs w:val="20"/>
          <w:lang w:val="en-GB"/>
        </w:rPr>
      </w:pPr>
      <w:proofErr w:type="spellStart"/>
      <w:r>
        <w:rPr>
          <w:rFonts w:cs="Arial"/>
          <w:sz w:val="20"/>
          <w:szCs w:val="20"/>
          <w:lang w:val="en-GB"/>
        </w:rPr>
        <w:t>Groene</w:t>
      </w:r>
      <w:proofErr w:type="spellEnd"/>
      <w:r>
        <w:rPr>
          <w:rFonts w:cs="Arial"/>
          <w:sz w:val="20"/>
          <w:szCs w:val="20"/>
          <w:lang w:val="en-GB"/>
        </w:rPr>
        <w:t xml:space="preserve"> O, </w:t>
      </w:r>
      <w:proofErr w:type="spellStart"/>
      <w:r>
        <w:rPr>
          <w:rFonts w:cs="Arial"/>
          <w:sz w:val="20"/>
          <w:szCs w:val="20"/>
          <w:lang w:val="en-GB"/>
        </w:rPr>
        <w:t>Arah</w:t>
      </w:r>
      <w:proofErr w:type="spellEnd"/>
      <w:r>
        <w:rPr>
          <w:rFonts w:cs="Arial"/>
          <w:sz w:val="20"/>
          <w:szCs w:val="20"/>
          <w:lang w:val="en-GB"/>
        </w:rPr>
        <w:t xml:space="preserve"> OA, </w:t>
      </w:r>
      <w:proofErr w:type="spellStart"/>
      <w:r>
        <w:rPr>
          <w:rFonts w:cs="Arial"/>
          <w:sz w:val="20"/>
          <w:szCs w:val="20"/>
          <w:lang w:val="en-GB"/>
        </w:rPr>
        <w:t>Klazinga</w:t>
      </w:r>
      <w:proofErr w:type="spellEnd"/>
      <w:r>
        <w:rPr>
          <w:rFonts w:cs="Arial"/>
          <w:sz w:val="20"/>
          <w:szCs w:val="20"/>
          <w:lang w:val="en-GB"/>
        </w:rPr>
        <w:t xml:space="preserve"> N, Wagner W, Bartels P, </w:t>
      </w:r>
      <w:proofErr w:type="spellStart"/>
      <w:r>
        <w:rPr>
          <w:rFonts w:cs="Arial"/>
          <w:sz w:val="20"/>
          <w:szCs w:val="20"/>
          <w:lang w:val="en-GB"/>
        </w:rPr>
        <w:t>Kristensen</w:t>
      </w:r>
      <w:proofErr w:type="spellEnd"/>
      <w:r>
        <w:rPr>
          <w:rFonts w:cs="Arial"/>
          <w:sz w:val="20"/>
          <w:szCs w:val="20"/>
          <w:lang w:val="en-GB"/>
        </w:rPr>
        <w:t xml:space="preserve"> S, </w:t>
      </w:r>
      <w:proofErr w:type="spellStart"/>
      <w:r>
        <w:rPr>
          <w:rFonts w:cs="Arial"/>
          <w:sz w:val="20"/>
          <w:szCs w:val="20"/>
          <w:lang w:val="en-GB"/>
        </w:rPr>
        <w:t>Saillour</w:t>
      </w:r>
      <w:proofErr w:type="spellEnd"/>
      <w:r>
        <w:rPr>
          <w:rFonts w:cs="Arial"/>
          <w:sz w:val="20"/>
          <w:szCs w:val="20"/>
          <w:lang w:val="en-GB"/>
        </w:rPr>
        <w:t xml:space="preserve"> F, Thompson A, </w:t>
      </w:r>
      <w:r w:rsidRPr="001A7217">
        <w:rPr>
          <w:rFonts w:cs="Arial"/>
          <w:b/>
          <w:sz w:val="20"/>
          <w:szCs w:val="20"/>
          <w:lang w:val="en-GB"/>
        </w:rPr>
        <w:t>Thompson CA,</w:t>
      </w:r>
      <w:r>
        <w:rPr>
          <w:rFonts w:cs="Arial"/>
          <w:sz w:val="20"/>
          <w:szCs w:val="20"/>
          <w:lang w:val="en-GB"/>
        </w:rPr>
        <w:t xml:space="preserve"> Pfaff H, </w:t>
      </w:r>
      <w:proofErr w:type="spellStart"/>
      <w:r>
        <w:rPr>
          <w:rFonts w:cs="Arial"/>
          <w:sz w:val="20"/>
          <w:szCs w:val="20"/>
          <w:lang w:val="en-GB"/>
        </w:rPr>
        <w:t>DerSarkissian</w:t>
      </w:r>
      <w:proofErr w:type="spellEnd"/>
      <w:r>
        <w:rPr>
          <w:rFonts w:cs="Arial"/>
          <w:sz w:val="20"/>
          <w:szCs w:val="20"/>
          <w:lang w:val="en-GB"/>
        </w:rPr>
        <w:t xml:space="preserve"> M, </w:t>
      </w:r>
      <w:proofErr w:type="spellStart"/>
      <w:r>
        <w:rPr>
          <w:rFonts w:cs="Arial"/>
          <w:sz w:val="20"/>
          <w:szCs w:val="20"/>
          <w:lang w:val="en-GB"/>
        </w:rPr>
        <w:t>Sunol</w:t>
      </w:r>
      <w:proofErr w:type="spellEnd"/>
      <w:r>
        <w:rPr>
          <w:rFonts w:cs="Arial"/>
          <w:sz w:val="20"/>
          <w:szCs w:val="20"/>
          <w:lang w:val="en-GB"/>
        </w:rPr>
        <w:t xml:space="preserve"> M. Patient experience shows little relationship with hospital quality management strategies. (In press, </w:t>
      </w:r>
      <w:proofErr w:type="spellStart"/>
      <w:r>
        <w:rPr>
          <w:rFonts w:cs="Arial"/>
          <w:sz w:val="20"/>
          <w:szCs w:val="20"/>
          <w:lang w:val="en-GB"/>
        </w:rPr>
        <w:t>PLoS</w:t>
      </w:r>
      <w:proofErr w:type="spellEnd"/>
      <w:r>
        <w:rPr>
          <w:rFonts w:cs="Arial"/>
          <w:sz w:val="20"/>
          <w:szCs w:val="20"/>
          <w:lang w:val="en-GB"/>
        </w:rPr>
        <w:t xml:space="preserve"> One)</w:t>
      </w:r>
    </w:p>
    <w:p w:rsidR="00C00F42" w:rsidRPr="00934142" w:rsidRDefault="00C00F42" w:rsidP="009A2138">
      <w:pPr>
        <w:rPr>
          <w:rFonts w:cs="Arial"/>
          <w:sz w:val="20"/>
          <w:szCs w:val="20"/>
        </w:rPr>
      </w:pPr>
    </w:p>
    <w:p w:rsidR="00E67A05" w:rsidRPr="00934142" w:rsidRDefault="00C00F42" w:rsidP="00E37E57">
      <w:pPr>
        <w:pStyle w:val="Heading2"/>
        <w:rPr>
          <w:rFonts w:cs="Arial"/>
          <w:sz w:val="20"/>
        </w:rPr>
      </w:pPr>
      <w:r w:rsidRPr="00934142">
        <w:rPr>
          <w:rFonts w:cs="Arial"/>
          <w:sz w:val="20"/>
        </w:rPr>
        <w:t xml:space="preserve">Complete List of Published Work in MyBibliography:   </w:t>
      </w:r>
      <w:hyperlink r:id="rId11" w:history="1">
        <w:r w:rsidR="00146394" w:rsidRPr="00934142">
          <w:rPr>
            <w:rStyle w:val="Hyperlink"/>
            <w:rFonts w:cs="Arial"/>
            <w:sz w:val="20"/>
          </w:rPr>
          <w:t>http://www.ncbi.nlm.nih.gov/sites/myncbi/collections/bibliography/43513963/</w:t>
        </w:r>
      </w:hyperlink>
    </w:p>
    <w:p w:rsidR="00E67A05" w:rsidRPr="00934142" w:rsidRDefault="00E67A05" w:rsidP="00B42C60">
      <w:pPr>
        <w:pStyle w:val="Heading1"/>
        <w:rPr>
          <w:rFonts w:cs="Arial"/>
          <w:sz w:val="20"/>
          <w:szCs w:val="20"/>
        </w:rPr>
      </w:pPr>
      <w:r w:rsidRPr="00934142">
        <w:rPr>
          <w:rFonts w:cs="Arial"/>
          <w:sz w:val="20"/>
          <w:szCs w:val="20"/>
        </w:rPr>
        <w:t>D. Research Support</w:t>
      </w:r>
    </w:p>
    <w:p w:rsidR="00E67A05" w:rsidRPr="00934142" w:rsidRDefault="00E67A05" w:rsidP="00B42C60">
      <w:pPr>
        <w:pStyle w:val="Heading2"/>
        <w:rPr>
          <w:rFonts w:cs="Arial"/>
          <w:sz w:val="20"/>
        </w:rPr>
      </w:pPr>
      <w:r w:rsidRPr="00934142">
        <w:rPr>
          <w:rFonts w:cs="Arial"/>
          <w:sz w:val="20"/>
        </w:rPr>
        <w:t>Ongoing Research Support</w:t>
      </w:r>
    </w:p>
    <w:p w:rsidR="009A2138" w:rsidRDefault="009A2138" w:rsidP="009A2138">
      <w:pPr>
        <w:ind w:right="288"/>
        <w:rPr>
          <w:rFonts w:cs="Arial"/>
          <w:bCs/>
          <w:sz w:val="20"/>
          <w:szCs w:val="20"/>
        </w:rPr>
      </w:pPr>
      <w:r>
        <w:rPr>
          <w:rFonts w:cs="Arial"/>
          <w:bCs/>
          <w:sz w:val="20"/>
          <w:szCs w:val="20"/>
        </w:rPr>
        <w:t>2012 – 2016</w:t>
      </w:r>
      <w:r>
        <w:rPr>
          <w:rFonts w:cs="Arial"/>
          <w:bCs/>
          <w:sz w:val="20"/>
          <w:szCs w:val="20"/>
        </w:rPr>
        <w:tab/>
        <w:t>Funding: Richard &amp; Susan Levy Family Trust</w:t>
      </w:r>
    </w:p>
    <w:p w:rsidR="0095422B" w:rsidRPr="00934142" w:rsidRDefault="009A2138" w:rsidP="009A2138">
      <w:pPr>
        <w:ind w:left="1440" w:right="288"/>
        <w:rPr>
          <w:rFonts w:cs="Arial"/>
          <w:bCs/>
          <w:sz w:val="20"/>
          <w:szCs w:val="20"/>
        </w:rPr>
      </w:pPr>
      <w:r>
        <w:rPr>
          <w:rFonts w:cs="Arial"/>
          <w:bCs/>
          <w:sz w:val="20"/>
          <w:szCs w:val="20"/>
        </w:rPr>
        <w:t xml:space="preserve">Title: </w:t>
      </w:r>
      <w:proofErr w:type="spellStart"/>
      <w:r>
        <w:rPr>
          <w:rFonts w:cs="Arial"/>
          <w:bCs/>
          <w:sz w:val="20"/>
          <w:szCs w:val="20"/>
        </w:rPr>
        <w:t>Oncohsare</w:t>
      </w:r>
      <w:proofErr w:type="spellEnd"/>
      <w:r>
        <w:rPr>
          <w:rFonts w:cs="Arial"/>
          <w:bCs/>
          <w:sz w:val="20"/>
          <w:szCs w:val="20"/>
        </w:rPr>
        <w:t xml:space="preserve">: </w:t>
      </w:r>
      <w:r w:rsidR="0095422B" w:rsidRPr="00934142">
        <w:rPr>
          <w:rFonts w:cs="Arial"/>
          <w:bCs/>
          <w:sz w:val="20"/>
          <w:szCs w:val="20"/>
        </w:rPr>
        <w:t>Improving Outcomes for Breast Cancer Patients: A PAMF-Stanford Research Collaboration</w:t>
      </w:r>
      <w:r>
        <w:rPr>
          <w:rFonts w:cs="Arial"/>
          <w:bCs/>
          <w:sz w:val="20"/>
          <w:szCs w:val="20"/>
        </w:rPr>
        <w:t xml:space="preserve"> </w:t>
      </w:r>
    </w:p>
    <w:p w:rsidR="0095422B" w:rsidRPr="00934142" w:rsidRDefault="009A2138" w:rsidP="009A2138">
      <w:pPr>
        <w:ind w:left="1080" w:right="288" w:firstLine="360"/>
        <w:rPr>
          <w:rFonts w:cs="Arial"/>
          <w:bCs/>
          <w:sz w:val="20"/>
          <w:szCs w:val="20"/>
        </w:rPr>
      </w:pPr>
      <w:r>
        <w:rPr>
          <w:rFonts w:cs="Arial"/>
          <w:bCs/>
          <w:sz w:val="20"/>
          <w:szCs w:val="20"/>
        </w:rPr>
        <w:t>Role: Co-Investigator (PIs: Harold S. Luft, PAMFRI; Allison Kurian, Stanford)</w:t>
      </w:r>
    </w:p>
    <w:p w:rsidR="00C50CAB" w:rsidRPr="00934142" w:rsidRDefault="00C50CAB" w:rsidP="0095422B">
      <w:pPr>
        <w:rPr>
          <w:rFonts w:cs="Arial"/>
          <w:bCs/>
          <w:sz w:val="20"/>
          <w:szCs w:val="20"/>
        </w:rPr>
      </w:pPr>
    </w:p>
    <w:p w:rsidR="009A2138" w:rsidRDefault="009A2138" w:rsidP="0095422B">
      <w:pPr>
        <w:rPr>
          <w:rFonts w:cs="Arial"/>
          <w:bCs/>
          <w:sz w:val="20"/>
          <w:szCs w:val="20"/>
        </w:rPr>
      </w:pPr>
      <w:r>
        <w:rPr>
          <w:rFonts w:cs="Arial"/>
          <w:bCs/>
          <w:sz w:val="20"/>
          <w:szCs w:val="20"/>
        </w:rPr>
        <w:t>2012 – 2016</w:t>
      </w:r>
      <w:r>
        <w:rPr>
          <w:rFonts w:cs="Arial"/>
          <w:bCs/>
          <w:sz w:val="20"/>
          <w:szCs w:val="20"/>
        </w:rPr>
        <w:tab/>
        <w:t xml:space="preserve">Funding: </w:t>
      </w:r>
      <w:r w:rsidRPr="00934142">
        <w:rPr>
          <w:rFonts w:cs="Arial"/>
          <w:bCs/>
          <w:sz w:val="20"/>
          <w:szCs w:val="20"/>
        </w:rPr>
        <w:t>NIH, National Institute on Minority Health and Health Disparities, 5R01MD007012</w:t>
      </w:r>
    </w:p>
    <w:p w:rsidR="00C50CAB" w:rsidRPr="00934142" w:rsidRDefault="009A2138" w:rsidP="009A2138">
      <w:pPr>
        <w:ind w:left="1080" w:firstLine="360"/>
        <w:rPr>
          <w:rFonts w:cs="Arial"/>
          <w:bCs/>
          <w:sz w:val="20"/>
          <w:szCs w:val="20"/>
        </w:rPr>
      </w:pPr>
      <w:r>
        <w:rPr>
          <w:rFonts w:cs="Arial"/>
          <w:bCs/>
          <w:sz w:val="20"/>
          <w:szCs w:val="20"/>
        </w:rPr>
        <w:t xml:space="preserve">Title: </w:t>
      </w:r>
      <w:r w:rsidR="00C50CAB" w:rsidRPr="00934142">
        <w:rPr>
          <w:rFonts w:cs="Arial"/>
          <w:bCs/>
          <w:sz w:val="20"/>
          <w:szCs w:val="20"/>
        </w:rPr>
        <w:t>CAUSES: Causes of Asian American mortality Understood by Socio-Economic Status</w:t>
      </w:r>
    </w:p>
    <w:p w:rsidR="00C50CAB" w:rsidRPr="009A2138" w:rsidRDefault="00C50CAB" w:rsidP="009A2138">
      <w:pPr>
        <w:ind w:left="1080" w:firstLine="360"/>
        <w:rPr>
          <w:rFonts w:cs="Arial"/>
          <w:bCs/>
          <w:sz w:val="20"/>
          <w:szCs w:val="20"/>
        </w:rPr>
      </w:pPr>
      <w:r w:rsidRPr="00934142">
        <w:rPr>
          <w:rFonts w:cs="Arial"/>
          <w:bCs/>
          <w:sz w:val="20"/>
          <w:szCs w:val="20"/>
        </w:rPr>
        <w:t>Role: Consultant</w:t>
      </w:r>
      <w:r w:rsidR="009A2138">
        <w:rPr>
          <w:rFonts w:cs="Arial"/>
          <w:bCs/>
          <w:sz w:val="20"/>
          <w:szCs w:val="20"/>
        </w:rPr>
        <w:t xml:space="preserve"> (</w:t>
      </w:r>
      <w:r w:rsidR="009A2138" w:rsidRPr="00934142">
        <w:rPr>
          <w:rFonts w:cs="Arial"/>
          <w:bCs/>
          <w:sz w:val="20"/>
          <w:szCs w:val="20"/>
        </w:rPr>
        <w:t>Mark Cullen, MD; Latha Palaniappan, MD, Stanford University</w:t>
      </w:r>
      <w:r w:rsidR="009A2138">
        <w:rPr>
          <w:rFonts w:cs="Arial"/>
          <w:bCs/>
          <w:sz w:val="20"/>
          <w:szCs w:val="20"/>
        </w:rPr>
        <w:t xml:space="preserve">): </w:t>
      </w:r>
    </w:p>
    <w:p w:rsidR="00E67A05" w:rsidRPr="00934142" w:rsidRDefault="00E67A05" w:rsidP="00B42C60">
      <w:pPr>
        <w:pStyle w:val="Heading2"/>
        <w:rPr>
          <w:rFonts w:cs="Arial"/>
          <w:sz w:val="20"/>
        </w:rPr>
      </w:pPr>
      <w:r w:rsidRPr="00934142">
        <w:rPr>
          <w:rFonts w:cs="Arial"/>
          <w:sz w:val="20"/>
        </w:rPr>
        <w:t>Completed Research Support</w:t>
      </w:r>
    </w:p>
    <w:p w:rsidR="009A2138" w:rsidRPr="00934142" w:rsidRDefault="009A2138" w:rsidP="009E6130">
      <w:pPr>
        <w:ind w:left="360" w:right="288" w:hanging="360"/>
        <w:rPr>
          <w:rFonts w:cs="Arial"/>
          <w:bCs/>
          <w:sz w:val="20"/>
          <w:szCs w:val="20"/>
        </w:rPr>
      </w:pPr>
      <w:r>
        <w:rPr>
          <w:rFonts w:cs="Arial"/>
          <w:bCs/>
          <w:sz w:val="20"/>
          <w:szCs w:val="20"/>
        </w:rPr>
        <w:t>2009 – 2013</w:t>
      </w:r>
      <w:r>
        <w:rPr>
          <w:rFonts w:cs="Arial"/>
          <w:bCs/>
          <w:sz w:val="20"/>
          <w:szCs w:val="20"/>
        </w:rPr>
        <w:tab/>
        <w:t xml:space="preserve">Funding: </w:t>
      </w:r>
      <w:r w:rsidRPr="00934142">
        <w:rPr>
          <w:rFonts w:cs="Arial"/>
          <w:bCs/>
          <w:sz w:val="20"/>
          <w:szCs w:val="20"/>
        </w:rPr>
        <w:t>European Commission 7</w:t>
      </w:r>
      <w:r w:rsidRPr="00934142">
        <w:rPr>
          <w:rFonts w:cs="Arial"/>
          <w:bCs/>
          <w:sz w:val="20"/>
          <w:szCs w:val="20"/>
          <w:vertAlign w:val="superscript"/>
        </w:rPr>
        <w:t>th</w:t>
      </w:r>
      <w:r w:rsidRPr="00934142">
        <w:rPr>
          <w:rFonts w:cs="Arial"/>
          <w:bCs/>
          <w:sz w:val="20"/>
          <w:szCs w:val="20"/>
        </w:rPr>
        <w:t xml:space="preserve"> Framework Program (EU CORDIS FP7)</w:t>
      </w:r>
    </w:p>
    <w:p w:rsidR="0095422B" w:rsidRPr="00934142" w:rsidRDefault="009A2138" w:rsidP="009E6130">
      <w:pPr>
        <w:ind w:left="1080" w:right="288" w:firstLine="360"/>
        <w:rPr>
          <w:rFonts w:cs="Arial"/>
          <w:bCs/>
          <w:sz w:val="20"/>
          <w:szCs w:val="20"/>
        </w:rPr>
      </w:pPr>
      <w:r>
        <w:rPr>
          <w:rFonts w:cs="Arial"/>
          <w:bCs/>
          <w:sz w:val="20"/>
          <w:szCs w:val="20"/>
        </w:rPr>
        <w:t xml:space="preserve">Title: </w:t>
      </w:r>
      <w:r w:rsidR="0095422B" w:rsidRPr="00934142">
        <w:rPr>
          <w:rFonts w:cs="Arial"/>
          <w:bCs/>
          <w:sz w:val="20"/>
          <w:szCs w:val="20"/>
        </w:rPr>
        <w:t>Deepening Our Understanding of Quality Improvement in European Hospitals (DUQuE)</w:t>
      </w:r>
    </w:p>
    <w:p w:rsidR="0095422B" w:rsidRPr="00934142" w:rsidRDefault="009A2138" w:rsidP="009E6130">
      <w:pPr>
        <w:ind w:left="1080" w:right="288" w:firstLine="360"/>
        <w:rPr>
          <w:rFonts w:cs="Arial"/>
          <w:bCs/>
          <w:sz w:val="20"/>
          <w:szCs w:val="20"/>
        </w:rPr>
      </w:pPr>
      <w:r>
        <w:rPr>
          <w:rFonts w:cs="Arial"/>
          <w:bCs/>
          <w:sz w:val="20"/>
          <w:szCs w:val="20"/>
        </w:rPr>
        <w:t>Role: Research Fellow/Trainee (PI</w:t>
      </w:r>
      <w:r w:rsidR="00A4206D" w:rsidRPr="00934142">
        <w:rPr>
          <w:rFonts w:cs="Arial"/>
          <w:bCs/>
          <w:sz w:val="20"/>
          <w:szCs w:val="20"/>
        </w:rPr>
        <w:t xml:space="preserve">: </w:t>
      </w:r>
      <w:r w:rsidR="009E6130">
        <w:rPr>
          <w:rFonts w:cs="Arial"/>
          <w:bCs/>
          <w:sz w:val="20"/>
          <w:szCs w:val="20"/>
        </w:rPr>
        <w:t>Onyebuchi A. Arah, UCLA)</w:t>
      </w:r>
    </w:p>
    <w:p w:rsidR="0095422B" w:rsidRPr="00934142" w:rsidRDefault="0095422B" w:rsidP="0095422B">
      <w:pPr>
        <w:ind w:left="360" w:right="288" w:hanging="360"/>
        <w:rPr>
          <w:rFonts w:cs="Arial"/>
          <w:bCs/>
          <w:sz w:val="20"/>
          <w:szCs w:val="20"/>
        </w:rPr>
      </w:pPr>
    </w:p>
    <w:p w:rsidR="00E67A05" w:rsidRDefault="009A2138" w:rsidP="001E279F">
      <w:pPr>
        <w:ind w:left="360" w:right="288" w:hanging="360"/>
        <w:rPr>
          <w:rFonts w:cs="Arial"/>
          <w:b/>
          <w:bCs/>
          <w:sz w:val="20"/>
          <w:szCs w:val="20"/>
          <w:u w:val="single"/>
        </w:rPr>
      </w:pPr>
      <w:r>
        <w:rPr>
          <w:rFonts w:cs="Arial"/>
          <w:b/>
          <w:bCs/>
          <w:sz w:val="20"/>
          <w:szCs w:val="20"/>
          <w:u w:val="single"/>
        </w:rPr>
        <w:t>Submitted</w:t>
      </w:r>
      <w:r w:rsidR="006746B0">
        <w:rPr>
          <w:rFonts w:cs="Arial"/>
          <w:b/>
          <w:bCs/>
          <w:sz w:val="20"/>
          <w:szCs w:val="20"/>
          <w:u w:val="single"/>
        </w:rPr>
        <w:t xml:space="preserve"> Research Support</w:t>
      </w:r>
    </w:p>
    <w:p w:rsidR="009A2138" w:rsidRPr="009E6130" w:rsidRDefault="009A2138" w:rsidP="009E6130">
      <w:pPr>
        <w:ind w:left="360" w:right="288" w:hanging="360"/>
        <w:rPr>
          <w:rFonts w:cs="Arial"/>
          <w:bCs/>
          <w:sz w:val="20"/>
          <w:szCs w:val="20"/>
        </w:rPr>
      </w:pPr>
      <w:r w:rsidRPr="009E6130">
        <w:rPr>
          <w:rFonts w:cs="Arial"/>
          <w:bCs/>
          <w:sz w:val="20"/>
          <w:szCs w:val="20"/>
        </w:rPr>
        <w:t xml:space="preserve">2016 – 2019 </w:t>
      </w:r>
      <w:r w:rsidRPr="009E6130">
        <w:rPr>
          <w:rFonts w:cs="Arial"/>
          <w:bCs/>
          <w:sz w:val="20"/>
          <w:szCs w:val="20"/>
        </w:rPr>
        <w:tab/>
        <w:t>Funding: PCORI (Methods grant)</w:t>
      </w:r>
    </w:p>
    <w:p w:rsidR="009A2138" w:rsidRPr="009E6130" w:rsidRDefault="009A2138" w:rsidP="009E6130">
      <w:pPr>
        <w:ind w:left="1080" w:right="288" w:firstLine="360"/>
        <w:rPr>
          <w:rFonts w:cs="Arial"/>
          <w:bCs/>
          <w:sz w:val="20"/>
          <w:szCs w:val="20"/>
        </w:rPr>
      </w:pPr>
      <w:r w:rsidRPr="009E6130">
        <w:rPr>
          <w:rFonts w:cs="Arial"/>
          <w:bCs/>
          <w:sz w:val="20"/>
          <w:szCs w:val="20"/>
        </w:rPr>
        <w:t>Title: Getting the Best out of Patient-Reported Experience Measures</w:t>
      </w:r>
    </w:p>
    <w:p w:rsidR="009A2138" w:rsidRPr="009E6130" w:rsidRDefault="009A2138" w:rsidP="009E6130">
      <w:pPr>
        <w:ind w:left="1080" w:right="288" w:firstLine="360"/>
        <w:rPr>
          <w:rFonts w:cs="Arial"/>
          <w:bCs/>
          <w:sz w:val="20"/>
          <w:szCs w:val="20"/>
        </w:rPr>
      </w:pPr>
      <w:r w:rsidRPr="009E6130">
        <w:rPr>
          <w:rFonts w:cs="Arial"/>
          <w:bCs/>
          <w:sz w:val="20"/>
          <w:szCs w:val="20"/>
        </w:rPr>
        <w:t xml:space="preserve">Role: Co-Investigator (PI: Sukyung Chung, </w:t>
      </w:r>
      <w:r w:rsidR="001A7217">
        <w:rPr>
          <w:rFonts w:cs="Arial"/>
          <w:bCs/>
          <w:sz w:val="20"/>
          <w:szCs w:val="20"/>
        </w:rPr>
        <w:t>PAMFRI</w:t>
      </w:r>
      <w:r w:rsidRPr="009E6130">
        <w:rPr>
          <w:rFonts w:cs="Arial"/>
          <w:bCs/>
          <w:sz w:val="20"/>
          <w:szCs w:val="20"/>
        </w:rPr>
        <w:t>)</w:t>
      </w:r>
    </w:p>
    <w:p w:rsidR="009A2138" w:rsidRPr="009E6130" w:rsidRDefault="009A2138" w:rsidP="009E6130">
      <w:pPr>
        <w:ind w:left="360" w:right="288" w:hanging="360"/>
        <w:rPr>
          <w:rFonts w:cs="Arial"/>
          <w:bCs/>
          <w:sz w:val="20"/>
          <w:szCs w:val="20"/>
        </w:rPr>
      </w:pPr>
      <w:r w:rsidRPr="009E6130">
        <w:rPr>
          <w:rFonts w:cs="Arial"/>
          <w:bCs/>
          <w:sz w:val="20"/>
          <w:szCs w:val="20"/>
        </w:rPr>
        <w:tab/>
      </w:r>
      <w:r w:rsidRPr="009E6130">
        <w:rPr>
          <w:rFonts w:cs="Arial"/>
          <w:bCs/>
          <w:sz w:val="20"/>
          <w:szCs w:val="20"/>
        </w:rPr>
        <w:tab/>
      </w:r>
    </w:p>
    <w:p w:rsidR="009A2138" w:rsidRPr="009E6130" w:rsidRDefault="009A2138" w:rsidP="009E6130">
      <w:pPr>
        <w:ind w:left="360" w:right="288" w:hanging="360"/>
        <w:rPr>
          <w:rFonts w:cs="Arial"/>
          <w:bCs/>
          <w:sz w:val="20"/>
          <w:szCs w:val="20"/>
        </w:rPr>
      </w:pPr>
      <w:r w:rsidRPr="009E6130">
        <w:rPr>
          <w:rFonts w:cs="Arial"/>
          <w:bCs/>
          <w:sz w:val="20"/>
          <w:szCs w:val="20"/>
        </w:rPr>
        <w:t>2016 – 2019</w:t>
      </w:r>
      <w:r w:rsidRPr="009E6130">
        <w:rPr>
          <w:rFonts w:cs="Arial"/>
          <w:bCs/>
          <w:sz w:val="20"/>
          <w:szCs w:val="20"/>
        </w:rPr>
        <w:tab/>
        <w:t>Funding: NIH, National Cancer Institute (R01)</w:t>
      </w:r>
    </w:p>
    <w:p w:rsidR="009A2138" w:rsidRPr="009E6130" w:rsidRDefault="009A2138" w:rsidP="009E6130">
      <w:pPr>
        <w:ind w:left="1440" w:right="288"/>
        <w:rPr>
          <w:rFonts w:cs="Arial"/>
          <w:bCs/>
          <w:sz w:val="20"/>
          <w:szCs w:val="20"/>
        </w:rPr>
      </w:pPr>
      <w:r w:rsidRPr="009E6130">
        <w:rPr>
          <w:rFonts w:cs="Arial"/>
          <w:bCs/>
          <w:sz w:val="20"/>
          <w:szCs w:val="20"/>
        </w:rPr>
        <w:t>Title: Lung cancer in never smokers: incidence, risk factors and molecular characteristics in Asian American, Native Hawaiian, and Pacific Islander Women</w:t>
      </w:r>
    </w:p>
    <w:p w:rsidR="009A2138" w:rsidRPr="009E6130" w:rsidRDefault="009A2138" w:rsidP="009E6130">
      <w:pPr>
        <w:ind w:left="1080" w:right="288" w:firstLine="360"/>
        <w:rPr>
          <w:rFonts w:cs="Arial"/>
          <w:bCs/>
          <w:sz w:val="20"/>
          <w:szCs w:val="20"/>
        </w:rPr>
      </w:pPr>
      <w:r w:rsidRPr="009E6130">
        <w:rPr>
          <w:rFonts w:cs="Arial"/>
          <w:bCs/>
          <w:sz w:val="20"/>
          <w:szCs w:val="20"/>
        </w:rPr>
        <w:t>Role: Co-Investigator (PIs: Scarlett Gomez; Iona Cheng, Cancer Prevention Institute of California)</w:t>
      </w:r>
    </w:p>
    <w:p w:rsidR="009A2138" w:rsidRPr="00934142" w:rsidRDefault="009A2138" w:rsidP="001E279F">
      <w:pPr>
        <w:ind w:left="360" w:right="288" w:hanging="360"/>
        <w:rPr>
          <w:rFonts w:cs="Arial"/>
          <w:sz w:val="20"/>
          <w:szCs w:val="20"/>
        </w:rPr>
      </w:pPr>
    </w:p>
    <w:sectPr w:rsidR="009A2138" w:rsidRPr="00934142"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DFC" w:rsidRDefault="00FF0DFC">
      <w:r>
        <w:separator/>
      </w:r>
    </w:p>
  </w:endnote>
  <w:endnote w:type="continuationSeparator" w:id="0">
    <w:p w:rsidR="00FF0DFC" w:rsidRDefault="00FF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DFC" w:rsidRDefault="00FF0DFC">
      <w:r>
        <w:separator/>
      </w:r>
    </w:p>
  </w:footnote>
  <w:footnote w:type="continuationSeparator" w:id="0">
    <w:p w:rsidR="00FF0DFC" w:rsidRDefault="00FF0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806477"/>
    <w:multiLevelType w:val="hybridMultilevel"/>
    <w:tmpl w:val="3812717E"/>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C94336"/>
    <w:multiLevelType w:val="hybridMultilevel"/>
    <w:tmpl w:val="5A140D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437A5D"/>
    <w:multiLevelType w:val="hybridMultilevel"/>
    <w:tmpl w:val="80CC9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9F069B"/>
    <w:multiLevelType w:val="hybridMultilevel"/>
    <w:tmpl w:val="4662A05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8"/>
  </w:num>
  <w:num w:numId="13">
    <w:abstractNumId w:val="11"/>
  </w:num>
  <w:num w:numId="14">
    <w:abstractNumId w:val="21"/>
  </w:num>
  <w:num w:numId="15">
    <w:abstractNumId w:val="19"/>
  </w:num>
  <w:num w:numId="16">
    <w:abstractNumId w:val="20"/>
  </w:num>
  <w:num w:numId="17">
    <w:abstractNumId w:val="10"/>
  </w:num>
  <w:num w:numId="18">
    <w:abstractNumId w:val="14"/>
  </w:num>
  <w:num w:numId="19">
    <w:abstractNumId w:val="12"/>
  </w:num>
  <w:num w:numId="20">
    <w:abstractNumId w:val="17"/>
  </w:num>
  <w:num w:numId="21">
    <w:abstractNumId w:val="13"/>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2BE0"/>
    <w:rsid w:val="00007231"/>
    <w:rsid w:val="00023A7A"/>
    <w:rsid w:val="000464BA"/>
    <w:rsid w:val="00067621"/>
    <w:rsid w:val="000A3D38"/>
    <w:rsid w:val="000A6FFA"/>
    <w:rsid w:val="000C0ACA"/>
    <w:rsid w:val="00122EB3"/>
    <w:rsid w:val="00123DB5"/>
    <w:rsid w:val="00132CA6"/>
    <w:rsid w:val="001432C7"/>
    <w:rsid w:val="0014571A"/>
    <w:rsid w:val="00146394"/>
    <w:rsid w:val="00153999"/>
    <w:rsid w:val="0015671A"/>
    <w:rsid w:val="00170D87"/>
    <w:rsid w:val="00176F52"/>
    <w:rsid w:val="00177D49"/>
    <w:rsid w:val="001A7217"/>
    <w:rsid w:val="001C2050"/>
    <w:rsid w:val="001E279F"/>
    <w:rsid w:val="00231D40"/>
    <w:rsid w:val="00240E97"/>
    <w:rsid w:val="00241711"/>
    <w:rsid w:val="002642FF"/>
    <w:rsid w:val="0028051C"/>
    <w:rsid w:val="00281260"/>
    <w:rsid w:val="002A198C"/>
    <w:rsid w:val="002B62D3"/>
    <w:rsid w:val="002D7520"/>
    <w:rsid w:val="002E5125"/>
    <w:rsid w:val="00321A19"/>
    <w:rsid w:val="00325D55"/>
    <w:rsid w:val="00336C25"/>
    <w:rsid w:val="0035045F"/>
    <w:rsid w:val="0037667F"/>
    <w:rsid w:val="00382AB6"/>
    <w:rsid w:val="00383712"/>
    <w:rsid w:val="003A769E"/>
    <w:rsid w:val="003C2647"/>
    <w:rsid w:val="003C62D6"/>
    <w:rsid w:val="003D2399"/>
    <w:rsid w:val="003E0CB3"/>
    <w:rsid w:val="003E1568"/>
    <w:rsid w:val="003F6A45"/>
    <w:rsid w:val="00401F94"/>
    <w:rsid w:val="00404AC4"/>
    <w:rsid w:val="0040786F"/>
    <w:rsid w:val="00410F4F"/>
    <w:rsid w:val="00432346"/>
    <w:rsid w:val="00447F3A"/>
    <w:rsid w:val="004716B9"/>
    <w:rsid w:val="004759D9"/>
    <w:rsid w:val="00481D4F"/>
    <w:rsid w:val="0049068A"/>
    <w:rsid w:val="004A3FC8"/>
    <w:rsid w:val="004B32F2"/>
    <w:rsid w:val="004E43E7"/>
    <w:rsid w:val="00503A1D"/>
    <w:rsid w:val="00503B57"/>
    <w:rsid w:val="005139D8"/>
    <w:rsid w:val="005145BB"/>
    <w:rsid w:val="00517BFD"/>
    <w:rsid w:val="0052657A"/>
    <w:rsid w:val="00541E10"/>
    <w:rsid w:val="0054471F"/>
    <w:rsid w:val="00547AC9"/>
    <w:rsid w:val="00556F54"/>
    <w:rsid w:val="00557177"/>
    <w:rsid w:val="00565196"/>
    <w:rsid w:val="00580DD3"/>
    <w:rsid w:val="00583B00"/>
    <w:rsid w:val="00592740"/>
    <w:rsid w:val="0059346D"/>
    <w:rsid w:val="005B71C2"/>
    <w:rsid w:val="005C2BDD"/>
    <w:rsid w:val="005C47A8"/>
    <w:rsid w:val="005E406E"/>
    <w:rsid w:val="005F5F51"/>
    <w:rsid w:val="00601C69"/>
    <w:rsid w:val="0060556F"/>
    <w:rsid w:val="00616BCC"/>
    <w:rsid w:val="00624261"/>
    <w:rsid w:val="00646AF9"/>
    <w:rsid w:val="00650611"/>
    <w:rsid w:val="006609B6"/>
    <w:rsid w:val="006746B0"/>
    <w:rsid w:val="0068699D"/>
    <w:rsid w:val="00686E15"/>
    <w:rsid w:val="00693DB6"/>
    <w:rsid w:val="006A353C"/>
    <w:rsid w:val="006A5658"/>
    <w:rsid w:val="006A56FC"/>
    <w:rsid w:val="006B2D1C"/>
    <w:rsid w:val="006B4F24"/>
    <w:rsid w:val="006C1E1F"/>
    <w:rsid w:val="007050F5"/>
    <w:rsid w:val="0071140F"/>
    <w:rsid w:val="007229F8"/>
    <w:rsid w:val="00722C8F"/>
    <w:rsid w:val="00735200"/>
    <w:rsid w:val="007555C2"/>
    <w:rsid w:val="00781234"/>
    <w:rsid w:val="00785216"/>
    <w:rsid w:val="007B7AF3"/>
    <w:rsid w:val="007F740D"/>
    <w:rsid w:val="008073EB"/>
    <w:rsid w:val="00812185"/>
    <w:rsid w:val="00817055"/>
    <w:rsid w:val="00843027"/>
    <w:rsid w:val="00874EBC"/>
    <w:rsid w:val="008828B7"/>
    <w:rsid w:val="008A63CC"/>
    <w:rsid w:val="008C6C9A"/>
    <w:rsid w:val="009054EA"/>
    <w:rsid w:val="00906832"/>
    <w:rsid w:val="009202B9"/>
    <w:rsid w:val="00920A7F"/>
    <w:rsid w:val="009211D3"/>
    <w:rsid w:val="00934124"/>
    <w:rsid w:val="00934142"/>
    <w:rsid w:val="0094061E"/>
    <w:rsid w:val="00952A27"/>
    <w:rsid w:val="0095422B"/>
    <w:rsid w:val="00962B54"/>
    <w:rsid w:val="009A2138"/>
    <w:rsid w:val="009C3C9A"/>
    <w:rsid w:val="009D7E97"/>
    <w:rsid w:val="009E52CA"/>
    <w:rsid w:val="009E6130"/>
    <w:rsid w:val="009F4E00"/>
    <w:rsid w:val="009F72E5"/>
    <w:rsid w:val="00A0002F"/>
    <w:rsid w:val="00A04942"/>
    <w:rsid w:val="00A04B52"/>
    <w:rsid w:val="00A1469B"/>
    <w:rsid w:val="00A14EF5"/>
    <w:rsid w:val="00A26D0F"/>
    <w:rsid w:val="00A3710E"/>
    <w:rsid w:val="00A4206D"/>
    <w:rsid w:val="00A42D9B"/>
    <w:rsid w:val="00A535D0"/>
    <w:rsid w:val="00A7514C"/>
    <w:rsid w:val="00A8122C"/>
    <w:rsid w:val="00A8247D"/>
    <w:rsid w:val="00A83312"/>
    <w:rsid w:val="00A93453"/>
    <w:rsid w:val="00AB38EE"/>
    <w:rsid w:val="00AE41C4"/>
    <w:rsid w:val="00AE686E"/>
    <w:rsid w:val="00B42C60"/>
    <w:rsid w:val="00B60F08"/>
    <w:rsid w:val="00B77022"/>
    <w:rsid w:val="00B8117A"/>
    <w:rsid w:val="00B81AC6"/>
    <w:rsid w:val="00B929F5"/>
    <w:rsid w:val="00BB5E45"/>
    <w:rsid w:val="00BD526F"/>
    <w:rsid w:val="00C00F42"/>
    <w:rsid w:val="00C05C55"/>
    <w:rsid w:val="00C076C6"/>
    <w:rsid w:val="00C137DA"/>
    <w:rsid w:val="00C3113F"/>
    <w:rsid w:val="00C4536F"/>
    <w:rsid w:val="00C46ADA"/>
    <w:rsid w:val="00C4739B"/>
    <w:rsid w:val="00C50CAB"/>
    <w:rsid w:val="00C56C04"/>
    <w:rsid w:val="00C85025"/>
    <w:rsid w:val="00C918BD"/>
    <w:rsid w:val="00CA36FD"/>
    <w:rsid w:val="00CA680A"/>
    <w:rsid w:val="00CB210A"/>
    <w:rsid w:val="00CE0951"/>
    <w:rsid w:val="00CF68A2"/>
    <w:rsid w:val="00D51D99"/>
    <w:rsid w:val="00D51DC4"/>
    <w:rsid w:val="00D679E5"/>
    <w:rsid w:val="00D74391"/>
    <w:rsid w:val="00D825A1"/>
    <w:rsid w:val="00D83360"/>
    <w:rsid w:val="00DA4AA4"/>
    <w:rsid w:val="00DB7B85"/>
    <w:rsid w:val="00DD31B4"/>
    <w:rsid w:val="00DF7645"/>
    <w:rsid w:val="00E127A1"/>
    <w:rsid w:val="00E345C7"/>
    <w:rsid w:val="00E355C2"/>
    <w:rsid w:val="00E37E57"/>
    <w:rsid w:val="00E53B95"/>
    <w:rsid w:val="00E67A05"/>
    <w:rsid w:val="00E74AB7"/>
    <w:rsid w:val="00E81FE1"/>
    <w:rsid w:val="00E90203"/>
    <w:rsid w:val="00EA0405"/>
    <w:rsid w:val="00EE0398"/>
    <w:rsid w:val="00EF4C32"/>
    <w:rsid w:val="00EF69CD"/>
    <w:rsid w:val="00F02126"/>
    <w:rsid w:val="00F07AB3"/>
    <w:rsid w:val="00F25053"/>
    <w:rsid w:val="00F262AB"/>
    <w:rsid w:val="00F7284D"/>
    <w:rsid w:val="00FA00C6"/>
    <w:rsid w:val="00FF0DFC"/>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cbi.nlm.nih.gov/sites/myncbi/collections/bibliography/43513963/"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2F3B0-98E2-4D75-B105-3E82B56B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7619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Ming</cp:lastModifiedBy>
  <cp:revision>2</cp:revision>
  <cp:lastPrinted>2015-05-13T20:55:00Z</cp:lastPrinted>
  <dcterms:created xsi:type="dcterms:W3CDTF">2015-07-20T06:49:00Z</dcterms:created>
  <dcterms:modified xsi:type="dcterms:W3CDTF">2015-07-20T06:49:00Z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