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16" w:rsidRPr="00802526" w:rsidRDefault="00802526" w:rsidP="007269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Atsushi Nara</w:t>
      </w:r>
    </w:p>
    <w:p w:rsidR="00726916" w:rsidRPr="00802526" w:rsidRDefault="00C35E14" w:rsidP="007269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anara</w:t>
      </w:r>
      <w:r w:rsidR="003B6DC9">
        <w:rPr>
          <w:rFonts w:ascii="Arial" w:hAnsi="Arial" w:cs="Arial"/>
        </w:rPr>
        <w:t>@</w:t>
      </w:r>
      <w:r>
        <w:rPr>
          <w:rFonts w:ascii="Arial" w:hAnsi="Arial" w:cs="Arial"/>
        </w:rPr>
        <w:t>mail.sdsu.edu</w:t>
      </w:r>
    </w:p>
    <w:p w:rsidR="00726916" w:rsidRPr="00802526" w:rsidRDefault="007147EB" w:rsidP="00726916">
      <w:pPr>
        <w:pStyle w:val="Heading2"/>
        <w:spacing w:line="240" w:lineRule="auto"/>
        <w:rPr>
          <w:rFonts w:ascii="Arial" w:hAnsi="Arial" w:cs="Arial"/>
          <w:b w:val="0"/>
          <w:i/>
          <w:u w:val="none"/>
        </w:rPr>
      </w:pPr>
      <w:r w:rsidRPr="00802526">
        <w:rPr>
          <w:rFonts w:ascii="Arial" w:hAnsi="Arial" w:cs="Arial"/>
        </w:rPr>
        <w:t>Professional Preparation</w:t>
      </w:r>
      <w:r w:rsidRPr="00802526">
        <w:rPr>
          <w:rFonts w:ascii="Arial" w:hAnsi="Arial" w:cs="Arial"/>
          <w:u w:val="none"/>
        </w:rPr>
        <w:t xml:space="preserve"> </w:t>
      </w:r>
      <w:r w:rsidRPr="00802526">
        <w:rPr>
          <w:rFonts w:ascii="Arial" w:hAnsi="Arial" w:cs="Arial"/>
          <w:b w:val="0"/>
          <w:i/>
          <w:sz w:val="20"/>
          <w:szCs w:val="20"/>
          <w:u w:val="none"/>
        </w:rPr>
        <w:t xml:space="preserve"> </w:t>
      </w:r>
    </w:p>
    <w:p w:rsidR="00726916" w:rsidRDefault="00A74FBC" w:rsidP="00726916">
      <w:pPr>
        <w:autoSpaceDE w:val="0"/>
        <w:autoSpaceDN w:val="0"/>
        <w:adjustRightInd w:val="0"/>
        <w:rPr>
          <w:rFonts w:ascii="Arial" w:hAnsi="Arial" w:cs="Arial"/>
          <w:szCs w:val="2"/>
        </w:rPr>
      </w:pPr>
      <w:r>
        <w:rPr>
          <w:rFonts w:ascii="Arial" w:hAnsi="Arial" w:cs="Arial"/>
          <w:szCs w:val="2"/>
        </w:rPr>
        <w:t>Shimane University (Japan)</w:t>
      </w:r>
      <w:r>
        <w:rPr>
          <w:rFonts w:ascii="Arial" w:hAnsi="Arial" w:cs="Arial"/>
          <w:szCs w:val="2"/>
        </w:rPr>
        <w:tab/>
        <w:t>Environmental Engineering</w:t>
      </w:r>
      <w:r>
        <w:rPr>
          <w:rFonts w:ascii="Arial" w:hAnsi="Arial" w:cs="Arial"/>
          <w:szCs w:val="2"/>
        </w:rPr>
        <w:tab/>
        <w:t>B.S.</w:t>
      </w:r>
      <w:r>
        <w:rPr>
          <w:rFonts w:ascii="Arial" w:hAnsi="Arial" w:cs="Arial"/>
          <w:szCs w:val="2"/>
        </w:rPr>
        <w:tab/>
        <w:t>2000</w:t>
      </w:r>
    </w:p>
    <w:p w:rsidR="00A74FBC" w:rsidRDefault="00A74FBC" w:rsidP="00726916">
      <w:pPr>
        <w:autoSpaceDE w:val="0"/>
        <w:autoSpaceDN w:val="0"/>
        <w:adjustRightInd w:val="0"/>
        <w:rPr>
          <w:rFonts w:ascii="Arial" w:hAnsi="Arial" w:cs="Arial"/>
          <w:szCs w:val="2"/>
        </w:rPr>
      </w:pPr>
      <w:r>
        <w:rPr>
          <w:rFonts w:ascii="Arial" w:hAnsi="Arial" w:cs="Arial"/>
          <w:szCs w:val="2"/>
        </w:rPr>
        <w:t>University of Utah</w:t>
      </w:r>
      <w:r>
        <w:rPr>
          <w:rFonts w:ascii="Arial" w:hAnsi="Arial" w:cs="Arial"/>
          <w:szCs w:val="2"/>
        </w:rPr>
        <w:tab/>
      </w:r>
      <w:r>
        <w:rPr>
          <w:rFonts w:ascii="Arial" w:hAnsi="Arial" w:cs="Arial"/>
          <w:szCs w:val="2"/>
        </w:rPr>
        <w:tab/>
      </w:r>
      <w:r>
        <w:rPr>
          <w:rFonts w:ascii="Arial" w:hAnsi="Arial" w:cs="Arial"/>
          <w:szCs w:val="2"/>
        </w:rPr>
        <w:tab/>
        <w:t>Geography</w:t>
      </w:r>
      <w:r>
        <w:rPr>
          <w:rFonts w:ascii="Arial" w:hAnsi="Arial" w:cs="Arial"/>
          <w:szCs w:val="2"/>
        </w:rPr>
        <w:tab/>
      </w:r>
      <w:r>
        <w:rPr>
          <w:rFonts w:ascii="Arial" w:hAnsi="Arial" w:cs="Arial"/>
          <w:szCs w:val="2"/>
        </w:rPr>
        <w:tab/>
      </w:r>
      <w:r>
        <w:rPr>
          <w:rFonts w:ascii="Arial" w:hAnsi="Arial" w:cs="Arial"/>
          <w:szCs w:val="2"/>
        </w:rPr>
        <w:tab/>
      </w:r>
      <w:r>
        <w:rPr>
          <w:rFonts w:ascii="Arial" w:hAnsi="Arial" w:cs="Arial"/>
          <w:szCs w:val="2"/>
        </w:rPr>
        <w:tab/>
        <w:t>M.S.</w:t>
      </w:r>
      <w:r>
        <w:rPr>
          <w:rFonts w:ascii="Arial" w:hAnsi="Arial" w:cs="Arial"/>
          <w:szCs w:val="2"/>
        </w:rPr>
        <w:tab/>
        <w:t>2005</w:t>
      </w:r>
    </w:p>
    <w:p w:rsidR="00A74FBC" w:rsidRDefault="00A74FBC" w:rsidP="00726916">
      <w:pPr>
        <w:autoSpaceDE w:val="0"/>
        <w:autoSpaceDN w:val="0"/>
        <w:adjustRightInd w:val="0"/>
        <w:rPr>
          <w:rFonts w:ascii="Arial" w:hAnsi="Arial" w:cs="Arial"/>
          <w:szCs w:val="2"/>
        </w:rPr>
      </w:pPr>
      <w:r>
        <w:rPr>
          <w:rFonts w:ascii="Arial" w:hAnsi="Arial" w:cs="Arial"/>
          <w:szCs w:val="2"/>
        </w:rPr>
        <w:t>Arizona State University</w:t>
      </w:r>
      <w:r>
        <w:rPr>
          <w:rFonts w:ascii="Arial" w:hAnsi="Arial" w:cs="Arial"/>
          <w:szCs w:val="2"/>
        </w:rPr>
        <w:tab/>
      </w:r>
      <w:r>
        <w:rPr>
          <w:rFonts w:ascii="Arial" w:hAnsi="Arial" w:cs="Arial"/>
          <w:szCs w:val="2"/>
        </w:rPr>
        <w:tab/>
        <w:t>Geography</w:t>
      </w:r>
      <w:r>
        <w:rPr>
          <w:rFonts w:ascii="Arial" w:hAnsi="Arial" w:cs="Arial"/>
          <w:szCs w:val="2"/>
        </w:rPr>
        <w:tab/>
      </w:r>
      <w:r>
        <w:rPr>
          <w:rFonts w:ascii="Arial" w:hAnsi="Arial" w:cs="Arial"/>
          <w:szCs w:val="2"/>
        </w:rPr>
        <w:tab/>
      </w:r>
      <w:r>
        <w:rPr>
          <w:rFonts w:ascii="Arial" w:hAnsi="Arial" w:cs="Arial"/>
          <w:szCs w:val="2"/>
        </w:rPr>
        <w:tab/>
      </w:r>
      <w:r>
        <w:rPr>
          <w:rFonts w:ascii="Arial" w:hAnsi="Arial" w:cs="Arial"/>
          <w:szCs w:val="2"/>
        </w:rPr>
        <w:tab/>
        <w:t>Ph.D.</w:t>
      </w:r>
      <w:r>
        <w:rPr>
          <w:rFonts w:ascii="Arial" w:hAnsi="Arial" w:cs="Arial"/>
          <w:szCs w:val="2"/>
        </w:rPr>
        <w:tab/>
        <w:t>2011</w:t>
      </w:r>
    </w:p>
    <w:p w:rsidR="00A74FBC" w:rsidRPr="00802526" w:rsidRDefault="00A74FBC" w:rsidP="00726916">
      <w:pPr>
        <w:autoSpaceDE w:val="0"/>
        <w:autoSpaceDN w:val="0"/>
        <w:adjustRightInd w:val="0"/>
        <w:rPr>
          <w:rFonts w:ascii="Arial" w:hAnsi="Arial" w:cs="Arial"/>
          <w:szCs w:val="2"/>
        </w:rPr>
      </w:pPr>
      <w:r>
        <w:rPr>
          <w:rFonts w:ascii="Arial" w:hAnsi="Arial" w:cs="Arial"/>
          <w:szCs w:val="2"/>
        </w:rPr>
        <w:t>University of Oklahoma</w:t>
      </w:r>
      <w:r>
        <w:rPr>
          <w:rFonts w:ascii="Arial" w:hAnsi="Arial" w:cs="Arial"/>
          <w:szCs w:val="2"/>
        </w:rPr>
        <w:tab/>
      </w:r>
      <w:r>
        <w:rPr>
          <w:rFonts w:ascii="Arial" w:hAnsi="Arial" w:cs="Arial"/>
          <w:szCs w:val="2"/>
        </w:rPr>
        <w:tab/>
      </w:r>
      <w:r w:rsidR="0037275C">
        <w:rPr>
          <w:rFonts w:ascii="Arial" w:hAnsi="Arial" w:cs="Arial"/>
          <w:szCs w:val="2"/>
        </w:rPr>
        <w:t>Geographic Information Science</w:t>
      </w:r>
      <w:r>
        <w:rPr>
          <w:rFonts w:ascii="Arial" w:hAnsi="Arial" w:cs="Arial"/>
          <w:szCs w:val="2"/>
        </w:rPr>
        <w:tab/>
      </w:r>
      <w:r>
        <w:rPr>
          <w:rFonts w:ascii="Arial" w:hAnsi="Arial" w:cs="Arial"/>
          <w:szCs w:val="2"/>
        </w:rPr>
        <w:tab/>
        <w:t>2011</w:t>
      </w:r>
      <w:r w:rsidR="00C35E14">
        <w:rPr>
          <w:rFonts w:ascii="Arial" w:hAnsi="Arial" w:cs="Arial"/>
          <w:szCs w:val="2"/>
        </w:rPr>
        <w:t>-2014</w:t>
      </w:r>
    </w:p>
    <w:p w:rsidR="00726916" w:rsidRPr="00802526" w:rsidRDefault="00726916" w:rsidP="00726916">
      <w:pPr>
        <w:autoSpaceDE w:val="0"/>
        <w:autoSpaceDN w:val="0"/>
        <w:adjustRightInd w:val="0"/>
        <w:rPr>
          <w:rFonts w:ascii="Arial" w:hAnsi="Arial" w:cs="Arial"/>
          <w:b/>
          <w:bCs/>
          <w:szCs w:val="2"/>
          <w:u w:val="single"/>
        </w:rPr>
      </w:pPr>
    </w:p>
    <w:p w:rsidR="00726916" w:rsidRPr="00802526" w:rsidRDefault="007147EB" w:rsidP="00726916">
      <w:pPr>
        <w:pStyle w:val="Heading2"/>
        <w:spacing w:line="240" w:lineRule="auto"/>
        <w:rPr>
          <w:rFonts w:ascii="Arial" w:hAnsi="Arial" w:cs="Arial"/>
          <w:b w:val="0"/>
          <w:i/>
          <w:u w:val="none"/>
        </w:rPr>
      </w:pPr>
      <w:r w:rsidRPr="00802526">
        <w:rPr>
          <w:rFonts w:ascii="Arial" w:hAnsi="Arial" w:cs="Arial"/>
        </w:rPr>
        <w:t>A</w:t>
      </w:r>
      <w:r w:rsidR="00726916" w:rsidRPr="00802526">
        <w:rPr>
          <w:rFonts w:ascii="Arial" w:hAnsi="Arial" w:cs="Arial"/>
        </w:rPr>
        <w:t>ppointments</w:t>
      </w:r>
      <w:r w:rsidRPr="00802526">
        <w:rPr>
          <w:rFonts w:ascii="Arial" w:hAnsi="Arial" w:cs="Arial"/>
          <w:u w:val="none"/>
        </w:rPr>
        <w:t xml:space="preserve"> </w:t>
      </w:r>
      <w:r w:rsidRPr="00802526">
        <w:rPr>
          <w:rFonts w:ascii="Arial" w:hAnsi="Arial" w:cs="Arial"/>
          <w:b w:val="0"/>
          <w:i/>
          <w:sz w:val="20"/>
          <w:szCs w:val="20"/>
          <w:u w:val="none"/>
        </w:rPr>
        <w:t xml:space="preserve"> </w:t>
      </w:r>
    </w:p>
    <w:p w:rsidR="00C66FAE" w:rsidRDefault="00C66FAE" w:rsidP="00C66FAE">
      <w:pPr>
        <w:ind w:left="720" w:hanging="720"/>
        <w:rPr>
          <w:rFonts w:ascii="Arial" w:hAnsi="Arial" w:cs="Arial"/>
        </w:rPr>
      </w:pPr>
      <w:bookmarkStart w:id="0" w:name="OLE_LINK1"/>
      <w:bookmarkStart w:id="1" w:name="OLE_LINK2"/>
      <w:bookmarkStart w:id="2" w:name="OLE_LINK6"/>
      <w:r>
        <w:rPr>
          <w:rFonts w:ascii="Arial" w:hAnsi="Arial" w:cs="Arial"/>
        </w:rPr>
        <w:t>2014-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Assistant Professor, Geography, San Diego State University</w:t>
      </w:r>
    </w:p>
    <w:p w:rsidR="00B8089E" w:rsidRDefault="00B8089E" w:rsidP="00B8089E">
      <w:pPr>
        <w:ind w:left="1440" w:hanging="1440"/>
        <w:rPr>
          <w:rFonts w:ascii="Arial" w:hAnsi="Arial" w:cs="Arial"/>
        </w:rPr>
      </w:pPr>
      <w:bookmarkStart w:id="3" w:name="OLE_LINK3"/>
      <w:bookmarkStart w:id="4" w:name="OLE_LINK4"/>
      <w:r>
        <w:rPr>
          <w:rFonts w:ascii="Arial" w:hAnsi="Arial" w:cs="Arial"/>
        </w:rPr>
        <w:t>2014-</w:t>
      </w:r>
      <w:r>
        <w:rPr>
          <w:rFonts w:ascii="Arial" w:hAnsi="Arial" w:cs="Arial"/>
        </w:rPr>
        <w:tab/>
        <w:t>Associate Director, Center for Human Dynamics in the Mobile Age, San Diego State University</w:t>
      </w:r>
    </w:p>
    <w:bookmarkEnd w:id="3"/>
    <w:bookmarkEnd w:id="4"/>
    <w:p w:rsidR="00B8089E" w:rsidRDefault="00B8089E" w:rsidP="00B8089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2014-</w:t>
      </w:r>
      <w:r>
        <w:rPr>
          <w:rFonts w:ascii="Arial" w:hAnsi="Arial" w:cs="Arial"/>
        </w:rPr>
        <w:tab/>
        <w:t>Faculty Research Associate, Center for Information Convergence and Strategy, San Diego State University</w:t>
      </w:r>
    </w:p>
    <w:bookmarkEnd w:id="0"/>
    <w:bookmarkEnd w:id="1"/>
    <w:p w:rsidR="00A74FBC" w:rsidRDefault="00A74FBC" w:rsidP="0072691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2012-</w:t>
      </w:r>
      <w:r w:rsidR="00C66FAE">
        <w:rPr>
          <w:rFonts w:ascii="Arial" w:hAnsi="Arial" w:cs="Arial"/>
        </w:rPr>
        <w:t>14</w:t>
      </w:r>
      <w:r>
        <w:rPr>
          <w:rFonts w:ascii="Arial" w:hAnsi="Arial" w:cs="Arial"/>
        </w:rPr>
        <w:tab/>
        <w:t xml:space="preserve">Research Scientist, </w:t>
      </w:r>
      <w:r w:rsidR="00C66FAE">
        <w:rPr>
          <w:rFonts w:ascii="Arial" w:hAnsi="Arial" w:cs="Arial"/>
        </w:rPr>
        <w:t xml:space="preserve">Center for Spatial Analysis, </w:t>
      </w:r>
      <w:r>
        <w:rPr>
          <w:rFonts w:ascii="Arial" w:hAnsi="Arial" w:cs="Arial"/>
        </w:rPr>
        <w:t>University of Oklahoma</w:t>
      </w:r>
    </w:p>
    <w:bookmarkEnd w:id="2"/>
    <w:p w:rsidR="00A74FBC" w:rsidRDefault="00A74FBC" w:rsidP="00C66FA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2011-12</w:t>
      </w:r>
      <w:r>
        <w:rPr>
          <w:rFonts w:ascii="Arial" w:hAnsi="Arial" w:cs="Arial"/>
        </w:rPr>
        <w:tab/>
        <w:t xml:space="preserve">Research Associate/Lecturer, </w:t>
      </w:r>
      <w:r w:rsidR="00C66FAE">
        <w:rPr>
          <w:rFonts w:ascii="Arial" w:hAnsi="Arial" w:cs="Arial"/>
        </w:rPr>
        <w:t xml:space="preserve">Geography, </w:t>
      </w:r>
      <w:r>
        <w:rPr>
          <w:rFonts w:ascii="Arial" w:hAnsi="Arial" w:cs="Arial"/>
        </w:rPr>
        <w:t>University of Maryland College Park</w:t>
      </w:r>
    </w:p>
    <w:p w:rsidR="00C35E14" w:rsidRDefault="00C35E14" w:rsidP="00C35E1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2011</w:t>
      </w:r>
      <w:r>
        <w:rPr>
          <w:rFonts w:ascii="Arial" w:hAnsi="Arial" w:cs="Arial"/>
        </w:rPr>
        <w:tab/>
        <w:t>Postdoctoral Research Associate, Center for Spatial Analysis, University of Oklahoma</w:t>
      </w:r>
    </w:p>
    <w:p w:rsidR="00A74FBC" w:rsidRDefault="00A74FBC" w:rsidP="0072691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Research Scientist, </w:t>
      </w:r>
      <w:r w:rsidR="0037275C">
        <w:rPr>
          <w:rFonts w:ascii="Arial" w:hAnsi="Arial" w:cs="Arial"/>
        </w:rPr>
        <w:t xml:space="preserve">Engineering, </w:t>
      </w:r>
      <w:r>
        <w:rPr>
          <w:rFonts w:ascii="Arial" w:hAnsi="Arial" w:cs="Arial"/>
        </w:rPr>
        <w:t>University of Tokyo (Japan)</w:t>
      </w:r>
    </w:p>
    <w:p w:rsidR="00A74FBC" w:rsidRDefault="00A74FBC" w:rsidP="00A74FBC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2008-10</w:t>
      </w:r>
      <w:r>
        <w:rPr>
          <w:rFonts w:ascii="Arial" w:hAnsi="Arial" w:cs="Arial"/>
        </w:rPr>
        <w:tab/>
        <w:t xml:space="preserve">Research Scientist, </w:t>
      </w:r>
      <w:r w:rsidR="0037275C">
        <w:rPr>
          <w:rFonts w:ascii="Arial" w:hAnsi="Arial" w:cs="Arial"/>
        </w:rPr>
        <w:t xml:space="preserve">Digital Human Research Center, </w:t>
      </w:r>
      <w:r>
        <w:rPr>
          <w:rFonts w:ascii="Arial" w:hAnsi="Arial" w:cs="Arial"/>
        </w:rPr>
        <w:t>National Institute of Advanced Industrial Science and Technology (Japan)</w:t>
      </w:r>
    </w:p>
    <w:p w:rsidR="00A74FBC" w:rsidRDefault="00A74FBC" w:rsidP="00A74FBC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2006</w:t>
      </w:r>
      <w:r>
        <w:rPr>
          <w:rFonts w:ascii="Arial" w:hAnsi="Arial" w:cs="Arial"/>
        </w:rPr>
        <w:tab/>
        <w:t>GIS Analyst, Urban &amp; Environment Planning: Research and Consulting (Japan)</w:t>
      </w:r>
    </w:p>
    <w:p w:rsidR="00C66FAE" w:rsidRPr="0037275C" w:rsidRDefault="00C66FAE" w:rsidP="00A74FBC">
      <w:pPr>
        <w:ind w:left="1440" w:hanging="1440"/>
        <w:rPr>
          <w:rFonts w:ascii="Arial" w:hAnsi="Arial" w:cs="Arial"/>
        </w:rPr>
      </w:pPr>
    </w:p>
    <w:p w:rsidR="00726916" w:rsidRPr="0037275C" w:rsidRDefault="00726916" w:rsidP="00726916">
      <w:pPr>
        <w:pStyle w:val="Heading2"/>
        <w:spacing w:line="240" w:lineRule="auto"/>
        <w:rPr>
          <w:rFonts w:ascii="Arial" w:hAnsi="Arial" w:cs="Arial"/>
          <w:b w:val="0"/>
          <w:i/>
          <w:sz w:val="20"/>
          <w:szCs w:val="20"/>
          <w:u w:val="none"/>
        </w:rPr>
      </w:pPr>
      <w:r w:rsidRPr="0037275C">
        <w:rPr>
          <w:rFonts w:ascii="Arial" w:hAnsi="Arial" w:cs="Arial"/>
        </w:rPr>
        <w:t>Publications</w:t>
      </w:r>
      <w:r w:rsidR="00DD6705" w:rsidRPr="0037275C">
        <w:rPr>
          <w:rFonts w:ascii="Arial" w:hAnsi="Arial" w:cs="Arial"/>
          <w:u w:val="none"/>
        </w:rPr>
        <w:t xml:space="preserve"> </w:t>
      </w:r>
    </w:p>
    <w:p w:rsidR="0037275C" w:rsidRPr="00C35E14" w:rsidRDefault="00C35E14" w:rsidP="0037275C">
      <w:pPr>
        <w:pStyle w:val="Heading1"/>
        <w:ind w:left="720" w:hanging="720"/>
        <w:rPr>
          <w:rFonts w:ascii="Arial" w:hAnsi="Arial" w:cs="Arial"/>
          <w:b/>
        </w:rPr>
      </w:pPr>
      <w:r w:rsidRPr="00C35E14">
        <w:rPr>
          <w:rFonts w:ascii="Arial" w:hAnsi="Arial" w:cs="Arial"/>
          <w:b/>
        </w:rPr>
        <w:t>Five R</w:t>
      </w:r>
      <w:r w:rsidR="0037275C" w:rsidRPr="00C35E14">
        <w:rPr>
          <w:rFonts w:ascii="Arial" w:hAnsi="Arial" w:cs="Arial"/>
          <w:b/>
        </w:rPr>
        <w:t xml:space="preserve">elated </w:t>
      </w:r>
      <w:r w:rsidRPr="00C35E14">
        <w:rPr>
          <w:rFonts w:ascii="Arial" w:hAnsi="Arial" w:cs="Arial"/>
          <w:b/>
        </w:rPr>
        <w:t>Publications</w:t>
      </w:r>
    </w:p>
    <w:p w:rsidR="00C66FAE" w:rsidRPr="0037275C" w:rsidRDefault="00C66FAE" w:rsidP="00C66FAE">
      <w:pPr>
        <w:pStyle w:val="Heading1"/>
        <w:ind w:left="720" w:hanging="720"/>
        <w:rPr>
          <w:rFonts w:ascii="Arial" w:hAnsi="Arial" w:cs="Arial"/>
          <w:iCs/>
        </w:rPr>
      </w:pPr>
      <w:r w:rsidRPr="0037275C">
        <w:rPr>
          <w:rFonts w:ascii="Arial" w:hAnsi="Arial" w:cs="Arial"/>
          <w:iCs/>
        </w:rPr>
        <w:t xml:space="preserve">Yuan, M., and </w:t>
      </w:r>
      <w:r w:rsidRPr="0037275C">
        <w:rPr>
          <w:rFonts w:ascii="Arial" w:hAnsi="Arial" w:cs="Arial"/>
          <w:iCs/>
          <w:u w:val="single"/>
        </w:rPr>
        <w:t>Nara, A</w:t>
      </w:r>
      <w:r w:rsidRPr="0037275C">
        <w:rPr>
          <w:rFonts w:ascii="Arial" w:hAnsi="Arial" w:cs="Arial"/>
          <w:iCs/>
        </w:rPr>
        <w:t>. (</w:t>
      </w:r>
      <w:r w:rsidR="00F219D8">
        <w:rPr>
          <w:rFonts w:ascii="Arial" w:hAnsi="Arial" w:cs="Arial"/>
          <w:iCs/>
        </w:rPr>
        <w:t>2015</w:t>
      </w:r>
      <w:r w:rsidRPr="0037275C">
        <w:rPr>
          <w:rFonts w:ascii="Arial" w:hAnsi="Arial" w:cs="Arial"/>
          <w:iCs/>
        </w:rPr>
        <w:t>). “Space-Time Analytics of Tracks for the Understanding of Patterns of Life.” In M.-P. Kwan, D. Richardson, D. Wang, C. Zhou (</w:t>
      </w:r>
      <w:proofErr w:type="spellStart"/>
      <w:proofErr w:type="gramStart"/>
      <w:r w:rsidRPr="0037275C">
        <w:rPr>
          <w:rFonts w:ascii="Arial" w:hAnsi="Arial" w:cs="Arial"/>
          <w:iCs/>
        </w:rPr>
        <w:t>eds</w:t>
      </w:r>
      <w:proofErr w:type="spellEnd"/>
      <w:proofErr w:type="gramEnd"/>
      <w:r w:rsidRPr="0037275C">
        <w:rPr>
          <w:rFonts w:ascii="Arial" w:hAnsi="Arial" w:cs="Arial"/>
          <w:iCs/>
        </w:rPr>
        <w:t xml:space="preserve">), </w:t>
      </w:r>
      <w:r w:rsidRPr="0037275C">
        <w:rPr>
          <w:rFonts w:ascii="Arial" w:hAnsi="Arial" w:cs="Arial"/>
          <w:i/>
          <w:iCs/>
        </w:rPr>
        <w:t xml:space="preserve">Space-Time Integration in Geography and </w:t>
      </w:r>
      <w:proofErr w:type="spellStart"/>
      <w:r w:rsidRPr="0037275C">
        <w:rPr>
          <w:rFonts w:ascii="Arial" w:hAnsi="Arial" w:cs="Arial"/>
          <w:i/>
          <w:iCs/>
        </w:rPr>
        <w:t>GIScience</w:t>
      </w:r>
      <w:proofErr w:type="spellEnd"/>
      <w:r w:rsidRPr="0037275C">
        <w:rPr>
          <w:rFonts w:ascii="Arial" w:hAnsi="Arial" w:cs="Arial"/>
          <w:i/>
          <w:iCs/>
        </w:rPr>
        <w:t>: Research Frontiers in the U.S. and China</w:t>
      </w:r>
      <w:r w:rsidRPr="0037275C">
        <w:rPr>
          <w:rFonts w:ascii="Arial" w:hAnsi="Arial" w:cs="Arial"/>
          <w:iCs/>
        </w:rPr>
        <w:t>, Dordrecht: Springer.</w:t>
      </w:r>
      <w:r w:rsidR="00B8089E">
        <w:rPr>
          <w:rFonts w:ascii="Arial" w:hAnsi="Arial" w:cs="Arial"/>
          <w:iCs/>
        </w:rPr>
        <w:t xml:space="preserve"> </w:t>
      </w:r>
    </w:p>
    <w:p w:rsidR="00C66FAE" w:rsidRPr="0037275C" w:rsidRDefault="00C66FAE" w:rsidP="00C66FAE">
      <w:pPr>
        <w:pStyle w:val="Heading1"/>
        <w:ind w:left="720" w:hanging="720"/>
        <w:rPr>
          <w:rFonts w:ascii="Arial" w:hAnsi="Arial" w:cs="Arial"/>
          <w:iCs/>
        </w:rPr>
      </w:pPr>
      <w:r w:rsidRPr="0037275C">
        <w:rPr>
          <w:rFonts w:ascii="Arial" w:hAnsi="Arial" w:cs="Arial"/>
          <w:iCs/>
        </w:rPr>
        <w:t xml:space="preserve">Yuan, M., </w:t>
      </w:r>
      <w:r w:rsidRPr="0037275C">
        <w:rPr>
          <w:rFonts w:ascii="Arial" w:hAnsi="Arial" w:cs="Arial"/>
          <w:iCs/>
          <w:u w:val="single"/>
        </w:rPr>
        <w:t>Nara, A.</w:t>
      </w:r>
      <w:r w:rsidRPr="0037275C">
        <w:rPr>
          <w:rFonts w:ascii="Arial" w:hAnsi="Arial" w:cs="Arial"/>
          <w:iCs/>
        </w:rPr>
        <w:t xml:space="preserve">, and Bothwell, J. (2014). “Space-Time Representation and Analytics.” </w:t>
      </w:r>
      <w:r w:rsidRPr="0037275C">
        <w:rPr>
          <w:rFonts w:ascii="Arial" w:hAnsi="Arial" w:cs="Arial"/>
          <w:i/>
          <w:iCs/>
        </w:rPr>
        <w:t>Annals of GIS</w:t>
      </w:r>
      <w:r w:rsidRPr="0037275C">
        <w:rPr>
          <w:rFonts w:ascii="Arial" w:hAnsi="Arial" w:cs="Arial"/>
          <w:iCs/>
        </w:rPr>
        <w:t>, 20(1), pp.1-9.</w:t>
      </w:r>
    </w:p>
    <w:p w:rsidR="00C66FAE" w:rsidRPr="0037275C" w:rsidRDefault="00C66FAE" w:rsidP="00C66FAE">
      <w:pPr>
        <w:pStyle w:val="Heading1"/>
        <w:ind w:left="720" w:hanging="720"/>
        <w:rPr>
          <w:rFonts w:ascii="Arial" w:hAnsi="Arial" w:cs="Arial"/>
          <w:iCs/>
        </w:rPr>
      </w:pPr>
      <w:r w:rsidRPr="0037275C">
        <w:rPr>
          <w:rFonts w:ascii="Arial" w:hAnsi="Arial" w:cs="Arial"/>
          <w:iCs/>
        </w:rPr>
        <w:t xml:space="preserve">Torrens, P.M., </w:t>
      </w:r>
      <w:r w:rsidRPr="0037275C">
        <w:rPr>
          <w:rFonts w:ascii="Arial" w:hAnsi="Arial" w:cs="Arial"/>
          <w:iCs/>
          <w:u w:val="single"/>
        </w:rPr>
        <w:t>Nara, A</w:t>
      </w:r>
      <w:r w:rsidRPr="0037275C">
        <w:rPr>
          <w:rFonts w:ascii="Arial" w:hAnsi="Arial" w:cs="Arial"/>
          <w:iCs/>
        </w:rPr>
        <w:t>. (2012). “</w:t>
      </w:r>
      <w:proofErr w:type="spellStart"/>
      <w:r w:rsidRPr="0037275C">
        <w:rPr>
          <w:rFonts w:ascii="Arial" w:hAnsi="Arial" w:cs="Arial"/>
          <w:iCs/>
        </w:rPr>
        <w:t>Polyspatial</w:t>
      </w:r>
      <w:proofErr w:type="spellEnd"/>
      <w:r w:rsidRPr="0037275C">
        <w:rPr>
          <w:rFonts w:ascii="Arial" w:hAnsi="Arial" w:cs="Arial"/>
          <w:iCs/>
        </w:rPr>
        <w:t xml:space="preserve"> agents for multi-scale urban simulation and regional policy analysis.” </w:t>
      </w:r>
      <w:r w:rsidRPr="0037275C">
        <w:rPr>
          <w:rFonts w:ascii="Arial" w:hAnsi="Arial" w:cs="Arial"/>
          <w:i/>
          <w:iCs/>
        </w:rPr>
        <w:t>Regional Science Policy and Practice</w:t>
      </w:r>
      <w:r w:rsidRPr="0037275C">
        <w:rPr>
          <w:rFonts w:ascii="Arial" w:hAnsi="Arial" w:cs="Arial"/>
          <w:iCs/>
        </w:rPr>
        <w:t>, 4(4), pp.419-445.</w:t>
      </w:r>
    </w:p>
    <w:p w:rsidR="00C66FAE" w:rsidRPr="0037275C" w:rsidRDefault="00C66FAE" w:rsidP="00C66FAE">
      <w:pPr>
        <w:pStyle w:val="Heading1"/>
        <w:ind w:left="720" w:hanging="720"/>
        <w:rPr>
          <w:rFonts w:ascii="Arial" w:hAnsi="Arial" w:cs="Arial"/>
          <w:iCs/>
        </w:rPr>
      </w:pPr>
      <w:r w:rsidRPr="0037275C">
        <w:rPr>
          <w:rFonts w:ascii="Arial" w:hAnsi="Arial" w:cs="Arial"/>
          <w:iCs/>
        </w:rPr>
        <w:t xml:space="preserve">Torrens, P.M., </w:t>
      </w:r>
      <w:r w:rsidRPr="0037275C">
        <w:rPr>
          <w:rFonts w:ascii="Arial" w:hAnsi="Arial" w:cs="Arial"/>
          <w:iCs/>
          <w:u w:val="single"/>
        </w:rPr>
        <w:t>Nara, A.</w:t>
      </w:r>
      <w:r w:rsidRPr="0037275C">
        <w:rPr>
          <w:rFonts w:ascii="Arial" w:hAnsi="Arial" w:cs="Arial"/>
          <w:iCs/>
        </w:rPr>
        <w:t xml:space="preserve">, Li, X., Zhu, H., Griffin, W.A., and Brown, S. (2012). “An extensible simulation environment and movement metrics for testing walking behavior in agent-based models.” </w:t>
      </w:r>
      <w:r w:rsidRPr="0037275C">
        <w:rPr>
          <w:rFonts w:ascii="Arial" w:hAnsi="Arial" w:cs="Arial"/>
          <w:i/>
          <w:iCs/>
        </w:rPr>
        <w:t>Computers, Environment and Urban Systems</w:t>
      </w:r>
      <w:r w:rsidRPr="0037275C">
        <w:rPr>
          <w:rFonts w:ascii="Arial" w:hAnsi="Arial" w:cs="Arial"/>
          <w:iCs/>
        </w:rPr>
        <w:t>, 36(1), pp.1-17.</w:t>
      </w:r>
    </w:p>
    <w:p w:rsidR="00827529" w:rsidRDefault="00C66FAE" w:rsidP="00827529">
      <w:pPr>
        <w:pStyle w:val="Heading1"/>
        <w:ind w:left="720" w:hanging="720"/>
        <w:rPr>
          <w:rFonts w:ascii="Arial" w:hAnsi="Arial" w:cs="Arial"/>
          <w:iCs/>
        </w:rPr>
      </w:pPr>
      <w:r w:rsidRPr="0037275C">
        <w:rPr>
          <w:rFonts w:ascii="Arial" w:hAnsi="Arial" w:cs="Arial"/>
          <w:iCs/>
          <w:u w:val="single"/>
        </w:rPr>
        <w:t>Nara, A.</w:t>
      </w:r>
      <w:r w:rsidRPr="0037275C">
        <w:rPr>
          <w:rFonts w:ascii="Arial" w:hAnsi="Arial" w:cs="Arial"/>
          <w:iCs/>
        </w:rPr>
        <w:t xml:space="preserve">, Izumi, K., Iseki, H., Suzuki, T., </w:t>
      </w:r>
      <w:proofErr w:type="spellStart"/>
      <w:r w:rsidRPr="0037275C">
        <w:rPr>
          <w:rFonts w:ascii="Arial" w:hAnsi="Arial" w:cs="Arial"/>
          <w:iCs/>
        </w:rPr>
        <w:t>Nambu</w:t>
      </w:r>
      <w:proofErr w:type="spellEnd"/>
      <w:r w:rsidRPr="0037275C">
        <w:rPr>
          <w:rFonts w:ascii="Arial" w:hAnsi="Arial" w:cs="Arial"/>
          <w:iCs/>
        </w:rPr>
        <w:t xml:space="preserve">, K., and Sakurai, Y. (2011). “Surgical workflow monitoring based on trajectory data mining.” In T. Onoda, D. </w:t>
      </w:r>
      <w:proofErr w:type="spellStart"/>
      <w:r w:rsidRPr="0037275C">
        <w:rPr>
          <w:rFonts w:ascii="Arial" w:hAnsi="Arial" w:cs="Arial"/>
          <w:iCs/>
        </w:rPr>
        <w:t>Bekki</w:t>
      </w:r>
      <w:proofErr w:type="spellEnd"/>
      <w:r w:rsidRPr="0037275C">
        <w:rPr>
          <w:rFonts w:ascii="Arial" w:hAnsi="Arial" w:cs="Arial"/>
          <w:iCs/>
        </w:rPr>
        <w:t xml:space="preserve">, S. </w:t>
      </w:r>
      <w:proofErr w:type="spellStart"/>
      <w:r w:rsidRPr="0037275C">
        <w:rPr>
          <w:rFonts w:ascii="Arial" w:hAnsi="Arial" w:cs="Arial"/>
          <w:iCs/>
        </w:rPr>
        <w:t>Tojo</w:t>
      </w:r>
      <w:proofErr w:type="spellEnd"/>
      <w:r w:rsidRPr="0037275C">
        <w:rPr>
          <w:rFonts w:ascii="Arial" w:hAnsi="Arial" w:cs="Arial"/>
          <w:iCs/>
        </w:rPr>
        <w:t xml:space="preserve">, Y. </w:t>
      </w:r>
      <w:proofErr w:type="spellStart"/>
      <w:r w:rsidRPr="0037275C">
        <w:rPr>
          <w:rFonts w:ascii="Arial" w:hAnsi="Arial" w:cs="Arial"/>
          <w:iCs/>
        </w:rPr>
        <w:t>Ohsawa</w:t>
      </w:r>
      <w:proofErr w:type="spellEnd"/>
      <w:r w:rsidRPr="0037275C">
        <w:rPr>
          <w:rFonts w:ascii="Arial" w:hAnsi="Arial" w:cs="Arial"/>
          <w:iCs/>
        </w:rPr>
        <w:t xml:space="preserve">, T. </w:t>
      </w:r>
      <w:proofErr w:type="spellStart"/>
      <w:r w:rsidRPr="0037275C">
        <w:rPr>
          <w:rFonts w:ascii="Arial" w:hAnsi="Arial" w:cs="Arial"/>
          <w:iCs/>
        </w:rPr>
        <w:t>Isozaki</w:t>
      </w:r>
      <w:proofErr w:type="spellEnd"/>
      <w:r w:rsidRPr="0037275C">
        <w:rPr>
          <w:rFonts w:ascii="Arial" w:hAnsi="Arial" w:cs="Arial"/>
          <w:iCs/>
        </w:rPr>
        <w:t xml:space="preserve"> (</w:t>
      </w:r>
      <w:proofErr w:type="spellStart"/>
      <w:r w:rsidRPr="0037275C">
        <w:rPr>
          <w:rFonts w:ascii="Arial" w:hAnsi="Arial" w:cs="Arial"/>
          <w:iCs/>
        </w:rPr>
        <w:t>eds</w:t>
      </w:r>
      <w:proofErr w:type="spellEnd"/>
      <w:r w:rsidRPr="0037275C">
        <w:rPr>
          <w:rFonts w:ascii="Arial" w:hAnsi="Arial" w:cs="Arial"/>
          <w:iCs/>
        </w:rPr>
        <w:t xml:space="preserve">), </w:t>
      </w:r>
      <w:r w:rsidRPr="0037275C">
        <w:rPr>
          <w:rFonts w:ascii="Arial" w:hAnsi="Arial" w:cs="Arial"/>
          <w:i/>
          <w:iCs/>
        </w:rPr>
        <w:t>New Frontiers in Artificial Intelligence</w:t>
      </w:r>
      <w:r w:rsidRPr="0037275C">
        <w:rPr>
          <w:rFonts w:ascii="Arial" w:hAnsi="Arial" w:cs="Arial"/>
          <w:iCs/>
        </w:rPr>
        <w:t>, pp.283-291.</w:t>
      </w:r>
    </w:p>
    <w:p w:rsidR="00827529" w:rsidRPr="00827529" w:rsidRDefault="00827529" w:rsidP="00827529"/>
    <w:p w:rsidR="0037275C" w:rsidRPr="00C35E14" w:rsidRDefault="00C35E14" w:rsidP="0037275C">
      <w:pPr>
        <w:rPr>
          <w:rFonts w:ascii="Arial" w:hAnsi="Arial" w:cs="Arial"/>
          <w:b/>
        </w:rPr>
      </w:pPr>
      <w:r w:rsidRPr="00C35E14">
        <w:rPr>
          <w:rFonts w:ascii="Arial" w:hAnsi="Arial" w:cs="Arial"/>
          <w:b/>
          <w:szCs w:val="2"/>
        </w:rPr>
        <w:t>Five O</w:t>
      </w:r>
      <w:r w:rsidR="0037275C" w:rsidRPr="00C35E14">
        <w:rPr>
          <w:rFonts w:ascii="Arial" w:hAnsi="Arial" w:cs="Arial"/>
          <w:b/>
          <w:szCs w:val="2"/>
        </w:rPr>
        <w:t>ther significant publications</w:t>
      </w:r>
    </w:p>
    <w:p w:rsidR="0037275C" w:rsidRDefault="00C66FAE" w:rsidP="0037275C">
      <w:pPr>
        <w:pStyle w:val="Heading1"/>
        <w:ind w:left="720" w:hanging="720"/>
        <w:rPr>
          <w:rFonts w:ascii="Arial" w:hAnsi="Arial" w:cs="Arial"/>
          <w:iCs/>
        </w:rPr>
      </w:pPr>
      <w:r w:rsidRPr="00C66FAE">
        <w:rPr>
          <w:rFonts w:ascii="Arial" w:hAnsi="Arial" w:cs="Arial"/>
          <w:iCs/>
        </w:rPr>
        <w:t xml:space="preserve">Izumi, K., </w:t>
      </w:r>
      <w:r w:rsidRPr="00C66FAE">
        <w:rPr>
          <w:rFonts w:ascii="Arial" w:hAnsi="Arial" w:cs="Arial"/>
          <w:iCs/>
          <w:u w:val="single"/>
        </w:rPr>
        <w:t>Nara, A.</w:t>
      </w:r>
      <w:r w:rsidRPr="00C66FAE">
        <w:rPr>
          <w:rFonts w:ascii="Arial" w:hAnsi="Arial" w:cs="Arial"/>
          <w:iCs/>
        </w:rPr>
        <w:t xml:space="preserve">, Iseki, H., Suzuki, T., </w:t>
      </w:r>
      <w:proofErr w:type="spellStart"/>
      <w:r w:rsidRPr="00C66FAE">
        <w:rPr>
          <w:rFonts w:ascii="Arial" w:hAnsi="Arial" w:cs="Arial"/>
          <w:iCs/>
        </w:rPr>
        <w:t>Nambu</w:t>
      </w:r>
      <w:proofErr w:type="spellEnd"/>
      <w:r w:rsidRPr="00C66FAE">
        <w:rPr>
          <w:rFonts w:ascii="Arial" w:hAnsi="Arial" w:cs="Arial"/>
          <w:iCs/>
        </w:rPr>
        <w:t xml:space="preserve">, K., </w:t>
      </w:r>
      <w:proofErr w:type="spellStart"/>
      <w:r w:rsidRPr="00C66FAE">
        <w:rPr>
          <w:rFonts w:ascii="Arial" w:hAnsi="Arial" w:cs="Arial"/>
          <w:iCs/>
        </w:rPr>
        <w:t>Chinzei</w:t>
      </w:r>
      <w:proofErr w:type="spellEnd"/>
      <w:r w:rsidRPr="00C66FAE">
        <w:rPr>
          <w:rFonts w:ascii="Arial" w:hAnsi="Arial" w:cs="Arial"/>
          <w:iCs/>
        </w:rPr>
        <w:t xml:space="preserve"> K., </w:t>
      </w:r>
      <w:proofErr w:type="spellStart"/>
      <w:r w:rsidRPr="00C66FAE">
        <w:rPr>
          <w:rFonts w:ascii="Arial" w:hAnsi="Arial" w:cs="Arial"/>
          <w:iCs/>
        </w:rPr>
        <w:t>Murakawa</w:t>
      </w:r>
      <w:proofErr w:type="spellEnd"/>
      <w:r w:rsidRPr="00C66FAE">
        <w:rPr>
          <w:rFonts w:ascii="Arial" w:hAnsi="Arial" w:cs="Arial"/>
          <w:iCs/>
        </w:rPr>
        <w:t xml:space="preserve">, M., and </w:t>
      </w:r>
      <w:proofErr w:type="spellStart"/>
      <w:r w:rsidRPr="00C66FAE">
        <w:rPr>
          <w:rFonts w:ascii="Arial" w:hAnsi="Arial" w:cs="Arial"/>
          <w:iCs/>
        </w:rPr>
        <w:t>Sakanasi</w:t>
      </w:r>
      <w:proofErr w:type="spellEnd"/>
      <w:r w:rsidRPr="00C66FAE">
        <w:rPr>
          <w:rFonts w:ascii="Arial" w:hAnsi="Arial" w:cs="Arial"/>
          <w:iCs/>
        </w:rPr>
        <w:t>, H. (2011)</w:t>
      </w:r>
      <w:r>
        <w:rPr>
          <w:rFonts w:ascii="Arial" w:hAnsi="Arial" w:cs="Arial"/>
          <w:iCs/>
        </w:rPr>
        <w:t>.</w:t>
      </w:r>
      <w:r w:rsidRPr="00C66FAE">
        <w:rPr>
          <w:rFonts w:ascii="Arial" w:hAnsi="Arial" w:cs="Arial"/>
          <w:iCs/>
        </w:rPr>
        <w:t xml:space="preserve"> “Workflow monitoring by data gathering from a surgical room and surgical strategic desk.” </w:t>
      </w:r>
      <w:r w:rsidRPr="00C66FAE">
        <w:rPr>
          <w:rFonts w:ascii="Arial" w:hAnsi="Arial" w:cs="Arial"/>
          <w:i/>
          <w:iCs/>
        </w:rPr>
        <w:t>The Journal of the Institute of Electronics, Information and Communication Engineers</w:t>
      </w:r>
      <w:r w:rsidRPr="00C66FAE">
        <w:rPr>
          <w:rFonts w:ascii="Arial" w:hAnsi="Arial" w:cs="Arial"/>
          <w:iCs/>
        </w:rPr>
        <w:t>, 94, 4, pp.288-293.</w:t>
      </w:r>
    </w:p>
    <w:p w:rsidR="00827529" w:rsidRPr="00827529" w:rsidRDefault="00827529" w:rsidP="00827529">
      <w:bookmarkStart w:id="5" w:name="_GoBack"/>
      <w:bookmarkEnd w:id="5"/>
    </w:p>
    <w:p w:rsidR="00C66FAE" w:rsidRDefault="00C66FAE" w:rsidP="00C66FAE">
      <w:pPr>
        <w:pStyle w:val="Heading1"/>
        <w:ind w:left="720" w:hanging="720"/>
        <w:rPr>
          <w:rFonts w:ascii="Arial" w:hAnsi="Arial" w:cs="Arial"/>
          <w:iCs/>
        </w:rPr>
      </w:pPr>
      <w:r w:rsidRPr="00C66FAE">
        <w:rPr>
          <w:rFonts w:ascii="Arial" w:hAnsi="Arial" w:cs="Arial"/>
          <w:iCs/>
          <w:u w:val="single"/>
        </w:rPr>
        <w:lastRenderedPageBreak/>
        <w:t>Nara, A</w:t>
      </w:r>
      <w:r w:rsidRPr="00C66FAE">
        <w:rPr>
          <w:rFonts w:ascii="Arial" w:hAnsi="Arial" w:cs="Arial"/>
          <w:iCs/>
        </w:rPr>
        <w:t>., and Torrens, P.M. (2011)</w:t>
      </w:r>
      <w:r>
        <w:rPr>
          <w:rFonts w:ascii="Arial" w:hAnsi="Arial" w:cs="Arial"/>
          <w:iCs/>
        </w:rPr>
        <w:t>.</w:t>
      </w:r>
      <w:r w:rsidRPr="00C66FAE">
        <w:rPr>
          <w:rFonts w:ascii="Arial" w:hAnsi="Arial" w:cs="Arial"/>
          <w:iCs/>
        </w:rPr>
        <w:t xml:space="preserve"> “Trajectory Data Mining: Classification and Spatio-Temporal Visualization of Mobile Objects.” </w:t>
      </w:r>
      <w:r w:rsidRPr="00C66FAE">
        <w:rPr>
          <w:rFonts w:ascii="Arial" w:hAnsi="Arial" w:cs="Arial"/>
          <w:i/>
          <w:iCs/>
        </w:rPr>
        <w:t xml:space="preserve">Proceedings of the </w:t>
      </w:r>
      <w:proofErr w:type="spellStart"/>
      <w:r w:rsidRPr="00C66FAE">
        <w:rPr>
          <w:rFonts w:ascii="Arial" w:hAnsi="Arial" w:cs="Arial"/>
          <w:i/>
          <w:iCs/>
        </w:rPr>
        <w:t>GeoComputation</w:t>
      </w:r>
      <w:proofErr w:type="spellEnd"/>
      <w:r w:rsidRPr="00C66FAE">
        <w:rPr>
          <w:rFonts w:ascii="Arial" w:hAnsi="Arial" w:cs="Arial"/>
          <w:i/>
          <w:iCs/>
        </w:rPr>
        <w:t xml:space="preserve"> 2011</w:t>
      </w:r>
      <w:r w:rsidRPr="00C66FAE">
        <w:rPr>
          <w:rFonts w:ascii="Arial" w:hAnsi="Arial" w:cs="Arial"/>
          <w:iCs/>
        </w:rPr>
        <w:t>, University College London, UK, July 20-22.</w:t>
      </w:r>
    </w:p>
    <w:p w:rsidR="00C66FAE" w:rsidRDefault="00C66FAE" w:rsidP="00C66FAE">
      <w:pPr>
        <w:pStyle w:val="Heading1"/>
        <w:ind w:left="720" w:hanging="720"/>
        <w:rPr>
          <w:rFonts w:ascii="Arial" w:hAnsi="Arial" w:cs="Arial"/>
          <w:iCs/>
        </w:rPr>
      </w:pPr>
      <w:r w:rsidRPr="00C66FAE">
        <w:rPr>
          <w:rFonts w:ascii="Arial" w:hAnsi="Arial" w:cs="Arial"/>
          <w:iCs/>
          <w:u w:val="single"/>
        </w:rPr>
        <w:t>Nara</w:t>
      </w:r>
      <w:r w:rsidRPr="00C66FAE">
        <w:rPr>
          <w:rFonts w:ascii="Arial" w:hAnsi="Arial" w:cs="Arial" w:hint="eastAsia"/>
          <w:iCs/>
          <w:u w:val="single"/>
        </w:rPr>
        <w:t xml:space="preserve">, </w:t>
      </w:r>
      <w:r w:rsidRPr="00C66FAE">
        <w:rPr>
          <w:rFonts w:ascii="Arial" w:hAnsi="Arial" w:cs="Arial"/>
          <w:iCs/>
          <w:u w:val="single"/>
        </w:rPr>
        <w:t>A</w:t>
      </w:r>
      <w:r w:rsidRPr="00C66FAE">
        <w:rPr>
          <w:rFonts w:ascii="Arial" w:hAnsi="Arial" w:cs="Arial" w:hint="eastAsia"/>
          <w:iCs/>
          <w:u w:val="single"/>
        </w:rPr>
        <w:t>.</w:t>
      </w:r>
      <w:r w:rsidRPr="00C66FAE">
        <w:rPr>
          <w:rFonts w:ascii="Arial" w:hAnsi="Arial" w:cs="Arial"/>
          <w:iCs/>
        </w:rPr>
        <w:t xml:space="preserve">, </w:t>
      </w:r>
      <w:r w:rsidRPr="00C66FAE">
        <w:rPr>
          <w:rFonts w:ascii="Arial" w:hAnsi="Arial" w:cs="Arial" w:hint="eastAsia"/>
          <w:iCs/>
        </w:rPr>
        <w:t xml:space="preserve">Izumi, K., Iseki, H., Suzuki, T., </w:t>
      </w:r>
      <w:proofErr w:type="spellStart"/>
      <w:r w:rsidRPr="00C66FAE">
        <w:rPr>
          <w:rFonts w:ascii="Arial" w:hAnsi="Arial" w:cs="Arial" w:hint="eastAsia"/>
          <w:iCs/>
        </w:rPr>
        <w:t>Nambu</w:t>
      </w:r>
      <w:proofErr w:type="spellEnd"/>
      <w:r w:rsidRPr="00C66FAE">
        <w:rPr>
          <w:rFonts w:ascii="Arial" w:hAnsi="Arial" w:cs="Arial" w:hint="eastAsia"/>
          <w:iCs/>
        </w:rPr>
        <w:t>, K., and Sakurai, Y.</w:t>
      </w:r>
      <w:r w:rsidRPr="00C66FAE">
        <w:rPr>
          <w:rFonts w:ascii="Arial" w:hAnsi="Arial" w:cs="Arial"/>
          <w:iCs/>
        </w:rPr>
        <w:t xml:space="preserve"> (2009)</w:t>
      </w:r>
      <w:r>
        <w:rPr>
          <w:rFonts w:ascii="Arial" w:hAnsi="Arial" w:cs="Arial"/>
          <w:iCs/>
        </w:rPr>
        <w:t>.</w:t>
      </w:r>
      <w:r w:rsidRPr="00C66FAE">
        <w:rPr>
          <w:rFonts w:ascii="Arial" w:hAnsi="Arial" w:cs="Arial"/>
          <w:iCs/>
        </w:rPr>
        <w:t xml:space="preserve"> “Surgical workflow analysis based on staff's trajectory patterns.”</w:t>
      </w:r>
      <w:r w:rsidRPr="00C66FAE">
        <w:rPr>
          <w:rFonts w:ascii="Arial" w:hAnsi="Arial" w:cs="Arial" w:hint="eastAsia"/>
          <w:iCs/>
        </w:rPr>
        <w:t xml:space="preserve"> </w:t>
      </w:r>
      <w:r w:rsidRPr="00C66FAE">
        <w:rPr>
          <w:rFonts w:ascii="Arial" w:hAnsi="Arial" w:cs="Arial" w:hint="eastAsia"/>
          <w:i/>
          <w:iCs/>
        </w:rPr>
        <w:t>Proceedings of</w:t>
      </w:r>
      <w:r w:rsidRPr="00C66FAE">
        <w:rPr>
          <w:rFonts w:ascii="Arial" w:hAnsi="Arial" w:cs="Arial"/>
          <w:i/>
          <w:iCs/>
        </w:rPr>
        <w:t xml:space="preserve"> </w:t>
      </w:r>
      <w:r w:rsidRPr="00C66FAE">
        <w:rPr>
          <w:rFonts w:ascii="Arial" w:hAnsi="Arial" w:cs="Arial" w:hint="eastAsia"/>
          <w:i/>
          <w:iCs/>
        </w:rPr>
        <w:t xml:space="preserve">the </w:t>
      </w:r>
      <w:r w:rsidRPr="00C66FAE">
        <w:rPr>
          <w:rFonts w:ascii="Arial" w:hAnsi="Arial" w:cs="Arial"/>
          <w:i/>
          <w:iCs/>
        </w:rPr>
        <w:t>1st Workshop on Modeling and Monitoring of Computer Assisted Interventions (M2CAI)</w:t>
      </w:r>
      <w:r w:rsidRPr="00C66FAE">
        <w:rPr>
          <w:rFonts w:ascii="Arial" w:hAnsi="Arial" w:cs="Arial" w:hint="eastAsia"/>
          <w:iCs/>
        </w:rPr>
        <w:t>.</w:t>
      </w:r>
    </w:p>
    <w:p w:rsidR="00C66FAE" w:rsidRDefault="00C66FAE" w:rsidP="00C66FAE">
      <w:pPr>
        <w:pStyle w:val="Heading1"/>
        <w:ind w:left="720" w:hanging="720"/>
        <w:rPr>
          <w:rFonts w:ascii="Arial" w:hAnsi="Arial" w:cs="Arial"/>
          <w:iCs/>
        </w:rPr>
      </w:pPr>
      <w:r w:rsidRPr="00C66FAE">
        <w:rPr>
          <w:rFonts w:ascii="Arial" w:hAnsi="Arial" w:cs="Arial" w:hint="eastAsia"/>
          <w:iCs/>
        </w:rPr>
        <w:t xml:space="preserve">Torrens, P.M. and </w:t>
      </w:r>
      <w:r w:rsidRPr="00C66FAE">
        <w:rPr>
          <w:rFonts w:ascii="Arial" w:hAnsi="Arial" w:cs="Arial" w:hint="eastAsia"/>
          <w:iCs/>
          <w:u w:val="single"/>
        </w:rPr>
        <w:t>Nara, A</w:t>
      </w:r>
      <w:r w:rsidRPr="00C66FAE">
        <w:rPr>
          <w:rFonts w:ascii="Arial" w:hAnsi="Arial" w:cs="Arial" w:hint="eastAsia"/>
          <w:iCs/>
        </w:rPr>
        <w:t>.</w:t>
      </w:r>
      <w:r w:rsidRPr="00C66FAE">
        <w:rPr>
          <w:rFonts w:ascii="Arial" w:hAnsi="Arial" w:cs="Arial"/>
          <w:iCs/>
        </w:rPr>
        <w:t xml:space="preserve"> (2007)</w:t>
      </w:r>
      <w:r>
        <w:rPr>
          <w:rFonts w:ascii="Arial" w:hAnsi="Arial" w:cs="Arial"/>
          <w:iCs/>
        </w:rPr>
        <w:t>.</w:t>
      </w:r>
      <w:r w:rsidRPr="00C66FAE">
        <w:rPr>
          <w:rFonts w:ascii="Arial" w:hAnsi="Arial" w:cs="Arial" w:hint="eastAsia"/>
          <w:iCs/>
        </w:rPr>
        <w:t xml:space="preserve"> </w:t>
      </w:r>
      <w:r w:rsidRPr="00C66FAE">
        <w:rPr>
          <w:rFonts w:ascii="Arial" w:hAnsi="Arial" w:cs="Arial"/>
          <w:iCs/>
        </w:rPr>
        <w:t>“</w:t>
      </w:r>
      <w:r w:rsidRPr="00C66FAE">
        <w:rPr>
          <w:rFonts w:ascii="Arial" w:hAnsi="Arial" w:cs="Arial" w:hint="eastAsia"/>
          <w:iCs/>
        </w:rPr>
        <w:t>Modeling gentrification dynamics: A hybrid approach.</w:t>
      </w:r>
      <w:r w:rsidRPr="00C66FAE">
        <w:rPr>
          <w:rFonts w:ascii="Arial" w:hAnsi="Arial" w:cs="Arial"/>
          <w:iCs/>
        </w:rPr>
        <w:t>”</w:t>
      </w:r>
      <w:r>
        <w:rPr>
          <w:rFonts w:ascii="Arial" w:hAnsi="Arial" w:cs="Arial"/>
          <w:iCs/>
        </w:rPr>
        <w:t xml:space="preserve"> </w:t>
      </w:r>
      <w:r w:rsidRPr="00C66FAE">
        <w:rPr>
          <w:rFonts w:ascii="Arial" w:hAnsi="Arial" w:cs="Arial" w:hint="eastAsia"/>
          <w:i/>
          <w:iCs/>
        </w:rPr>
        <w:t>Computers, Environment and Urban Systems</w:t>
      </w:r>
      <w:r w:rsidRPr="00C66FAE">
        <w:rPr>
          <w:rFonts w:ascii="Arial" w:hAnsi="Arial" w:cs="Arial" w:hint="eastAsia"/>
          <w:iCs/>
        </w:rPr>
        <w:t>, 31</w:t>
      </w:r>
      <w:r w:rsidRPr="00C66FAE">
        <w:rPr>
          <w:rFonts w:ascii="Arial" w:hAnsi="Arial" w:cs="Arial"/>
          <w:iCs/>
        </w:rPr>
        <w:t xml:space="preserve">, </w:t>
      </w:r>
      <w:r w:rsidRPr="00C66FAE">
        <w:rPr>
          <w:rFonts w:ascii="Arial" w:hAnsi="Arial" w:cs="Arial" w:hint="eastAsia"/>
          <w:iCs/>
        </w:rPr>
        <w:t>pp.337-361</w:t>
      </w:r>
      <w:r w:rsidRPr="00C66FAE">
        <w:rPr>
          <w:rFonts w:ascii="Arial" w:hAnsi="Arial" w:cs="Arial"/>
          <w:iCs/>
        </w:rPr>
        <w:t>.</w:t>
      </w:r>
    </w:p>
    <w:p w:rsidR="00C66FAE" w:rsidRDefault="00C66FAE" w:rsidP="00C66FAE">
      <w:pPr>
        <w:pStyle w:val="Heading1"/>
        <w:ind w:left="720" w:hanging="720"/>
        <w:rPr>
          <w:rFonts w:ascii="Arial" w:hAnsi="Arial" w:cs="Arial"/>
          <w:iCs/>
        </w:rPr>
      </w:pPr>
      <w:r w:rsidRPr="00C66FAE">
        <w:rPr>
          <w:rFonts w:ascii="Arial" w:hAnsi="Arial" w:cs="Arial" w:hint="eastAsia"/>
          <w:iCs/>
          <w:u w:val="single"/>
        </w:rPr>
        <w:t xml:space="preserve">Nara, </w:t>
      </w:r>
      <w:r w:rsidRPr="00C66FAE">
        <w:rPr>
          <w:rFonts w:ascii="Arial" w:hAnsi="Arial" w:cs="Arial" w:hint="eastAsia"/>
          <w:iCs/>
        </w:rPr>
        <w:t>A. and Torrens, P.M.</w:t>
      </w:r>
      <w:r w:rsidRPr="00C66FAE">
        <w:rPr>
          <w:rFonts w:ascii="Arial" w:hAnsi="Arial" w:cs="Arial"/>
          <w:iCs/>
        </w:rPr>
        <w:t xml:space="preserve"> (2007)</w:t>
      </w:r>
      <w:r>
        <w:rPr>
          <w:rFonts w:ascii="Arial" w:hAnsi="Arial" w:cs="Arial"/>
          <w:iCs/>
        </w:rPr>
        <w:t>.</w:t>
      </w:r>
      <w:r w:rsidRPr="00C66FAE">
        <w:rPr>
          <w:rFonts w:ascii="Arial" w:hAnsi="Arial" w:cs="Arial" w:hint="eastAsia"/>
          <w:iCs/>
        </w:rPr>
        <w:t xml:space="preserve"> </w:t>
      </w:r>
      <w:r w:rsidRPr="00C66FAE">
        <w:rPr>
          <w:rFonts w:ascii="Arial" w:hAnsi="Arial" w:cs="Arial"/>
          <w:iCs/>
        </w:rPr>
        <w:t>“</w:t>
      </w:r>
      <w:r w:rsidRPr="00C66FAE">
        <w:rPr>
          <w:rFonts w:ascii="Arial" w:hAnsi="Arial" w:cs="Arial" w:hint="eastAsia"/>
          <w:iCs/>
        </w:rPr>
        <w:t>Spatial and temporal analysis of pedestrian egress behavior and efficiency.</w:t>
      </w:r>
      <w:r w:rsidRPr="00C66FAE">
        <w:rPr>
          <w:rFonts w:ascii="Arial" w:hAnsi="Arial" w:cs="Arial"/>
          <w:iCs/>
        </w:rPr>
        <w:t>”</w:t>
      </w:r>
      <w:r w:rsidRPr="00C66FAE">
        <w:rPr>
          <w:rFonts w:ascii="Arial" w:hAnsi="Arial" w:cs="Arial" w:hint="eastAsia"/>
          <w:iCs/>
        </w:rPr>
        <w:t xml:space="preserve"> </w:t>
      </w:r>
      <w:r w:rsidRPr="00C66FAE">
        <w:rPr>
          <w:rFonts w:ascii="Arial" w:hAnsi="Arial" w:cs="Arial"/>
          <w:i/>
          <w:iCs/>
        </w:rPr>
        <w:t xml:space="preserve">Proceedings of </w:t>
      </w:r>
      <w:r w:rsidRPr="00C66FAE">
        <w:rPr>
          <w:rFonts w:ascii="Arial" w:hAnsi="Arial" w:cs="Arial" w:hint="eastAsia"/>
          <w:i/>
          <w:iCs/>
        </w:rPr>
        <w:t>Association of Computer Machinery (ACM) Advances in Geographic</w:t>
      </w:r>
      <w:r w:rsidRPr="00C66FAE">
        <w:rPr>
          <w:rFonts w:ascii="Arial" w:hAnsi="Arial" w:cs="Arial"/>
          <w:i/>
          <w:iCs/>
        </w:rPr>
        <w:t xml:space="preserve"> </w:t>
      </w:r>
      <w:r w:rsidRPr="00C66FAE">
        <w:rPr>
          <w:rFonts w:ascii="Arial" w:hAnsi="Arial" w:cs="Arial" w:hint="eastAsia"/>
          <w:i/>
          <w:iCs/>
        </w:rPr>
        <w:t>Information Systems</w:t>
      </w:r>
      <w:r w:rsidRPr="00C66FAE">
        <w:rPr>
          <w:rFonts w:ascii="Arial" w:hAnsi="Arial" w:cs="Arial"/>
          <w:i/>
          <w:iCs/>
        </w:rPr>
        <w:t>,</w:t>
      </w:r>
      <w:r w:rsidRPr="00C66FAE">
        <w:rPr>
          <w:rFonts w:ascii="Arial" w:hAnsi="Arial" w:cs="Arial" w:hint="eastAsia"/>
          <w:iCs/>
        </w:rPr>
        <w:t xml:space="preserve"> pp.284-287.</w:t>
      </w:r>
    </w:p>
    <w:p w:rsidR="00C66FAE" w:rsidRPr="00C66FAE" w:rsidRDefault="00C66FAE" w:rsidP="00C66FAE">
      <w:pPr>
        <w:rPr>
          <w:rFonts w:eastAsia="MS Mincho"/>
        </w:rPr>
      </w:pPr>
    </w:p>
    <w:p w:rsidR="00726916" w:rsidRPr="00802526" w:rsidRDefault="00726916" w:rsidP="007147EB">
      <w:pPr>
        <w:pStyle w:val="Heading4"/>
        <w:ind w:left="0" w:firstLine="0"/>
        <w:rPr>
          <w:rFonts w:ascii="Arial" w:hAnsi="Arial" w:cs="Arial"/>
          <w:b w:val="0"/>
          <w:i/>
          <w:sz w:val="20"/>
          <w:szCs w:val="20"/>
          <w:u w:val="none"/>
        </w:rPr>
      </w:pPr>
      <w:r w:rsidRPr="00802526">
        <w:rPr>
          <w:rFonts w:ascii="Arial" w:hAnsi="Arial" w:cs="Arial"/>
        </w:rPr>
        <w:t>Synergistic Activities</w:t>
      </w:r>
      <w:r w:rsidR="000D55E4" w:rsidRPr="00802526">
        <w:rPr>
          <w:rFonts w:ascii="Arial" w:hAnsi="Arial" w:cs="Arial"/>
          <w:u w:val="none"/>
        </w:rPr>
        <w:t xml:space="preserve"> </w:t>
      </w:r>
    </w:p>
    <w:p w:rsidR="007D2166" w:rsidRDefault="005B651A" w:rsidP="007D2166">
      <w:pPr>
        <w:autoSpaceDE w:val="0"/>
        <w:autoSpaceDN w:val="0"/>
        <w:adjustRightInd w:val="0"/>
        <w:ind w:left="284" w:hanging="284"/>
        <w:rPr>
          <w:rFonts w:ascii="Arial" w:hAnsi="Arial" w:cs="Arial"/>
          <w:szCs w:val="2"/>
        </w:rPr>
      </w:pPr>
      <w:bookmarkStart w:id="6" w:name="OLE_LINK25"/>
      <w:bookmarkStart w:id="7" w:name="OLE_LINK26"/>
      <w:r>
        <w:rPr>
          <w:rFonts w:ascii="Arial" w:hAnsi="Arial" w:cs="Arial"/>
          <w:szCs w:val="2"/>
        </w:rPr>
        <w:t>1</w:t>
      </w:r>
      <w:r w:rsidR="007D2166">
        <w:rPr>
          <w:rFonts w:ascii="Arial" w:hAnsi="Arial" w:cs="Arial"/>
          <w:szCs w:val="2"/>
        </w:rPr>
        <w:t>. Development of an agent-based simulation model of pedestrian crowds under emergency evacuation</w:t>
      </w:r>
      <w:r w:rsidR="00827529">
        <w:rPr>
          <w:rFonts w:ascii="Arial" w:hAnsi="Arial" w:cs="Arial"/>
          <w:szCs w:val="2"/>
        </w:rPr>
        <w:t xml:space="preserve"> situations</w:t>
      </w:r>
      <w:r w:rsidR="007D2166">
        <w:rPr>
          <w:rFonts w:ascii="Arial" w:hAnsi="Arial" w:cs="Arial"/>
          <w:szCs w:val="2"/>
        </w:rPr>
        <w:t xml:space="preserve"> and a suite of trajectory data mining and visualization methods for investigating pedestrian </w:t>
      </w:r>
      <w:r w:rsidR="003116D6">
        <w:rPr>
          <w:rFonts w:ascii="Arial" w:hAnsi="Arial" w:cs="Arial"/>
          <w:szCs w:val="2"/>
        </w:rPr>
        <w:t>egress</w:t>
      </w:r>
      <w:r w:rsidR="007D2166">
        <w:rPr>
          <w:rFonts w:ascii="Arial" w:hAnsi="Arial" w:cs="Arial"/>
          <w:szCs w:val="2"/>
        </w:rPr>
        <w:t xml:space="preserve"> behaviors on streets. </w:t>
      </w:r>
    </w:p>
    <w:p w:rsidR="00802464" w:rsidRDefault="005B651A" w:rsidP="0002277C">
      <w:pPr>
        <w:autoSpaceDE w:val="0"/>
        <w:autoSpaceDN w:val="0"/>
        <w:adjustRightInd w:val="0"/>
        <w:spacing w:before="80"/>
        <w:ind w:left="284" w:hanging="284"/>
        <w:rPr>
          <w:rFonts w:ascii="Arial" w:hAnsi="Arial" w:cs="Arial"/>
          <w:szCs w:val="2"/>
        </w:rPr>
      </w:pPr>
      <w:bookmarkStart w:id="8" w:name="OLE_LINK27"/>
      <w:r>
        <w:rPr>
          <w:rFonts w:ascii="Arial" w:hAnsi="Arial" w:cs="Arial"/>
          <w:szCs w:val="2"/>
        </w:rPr>
        <w:t>2</w:t>
      </w:r>
      <w:r w:rsidR="008B6D64">
        <w:rPr>
          <w:rFonts w:ascii="Arial" w:hAnsi="Arial" w:cs="Arial"/>
          <w:szCs w:val="2"/>
        </w:rPr>
        <w:t>.</w:t>
      </w:r>
      <w:r w:rsidR="008B6D64">
        <w:rPr>
          <w:rFonts w:ascii="Arial" w:hAnsi="Arial" w:cs="Arial"/>
          <w:szCs w:val="2"/>
        </w:rPr>
        <w:tab/>
      </w:r>
      <w:r w:rsidR="00C04273">
        <w:rPr>
          <w:rFonts w:ascii="Arial" w:hAnsi="Arial" w:cs="Arial"/>
          <w:szCs w:val="2"/>
        </w:rPr>
        <w:t xml:space="preserve">Development of algorithms, toolkits, </w:t>
      </w:r>
      <w:r w:rsidR="007D2166">
        <w:rPr>
          <w:rFonts w:ascii="Arial" w:hAnsi="Arial" w:cs="Arial"/>
          <w:szCs w:val="2"/>
        </w:rPr>
        <w:t xml:space="preserve">an integrated database </w:t>
      </w:r>
      <w:r w:rsidR="003116D6">
        <w:rPr>
          <w:rFonts w:ascii="Arial" w:hAnsi="Arial" w:cs="Arial"/>
          <w:szCs w:val="2"/>
        </w:rPr>
        <w:t xml:space="preserve">management </w:t>
      </w:r>
      <w:r w:rsidR="007D2166">
        <w:rPr>
          <w:rFonts w:ascii="Arial" w:hAnsi="Arial" w:cs="Arial"/>
          <w:szCs w:val="2"/>
        </w:rPr>
        <w:t>system, and a</w:t>
      </w:r>
      <w:r w:rsidR="00F72443" w:rsidRPr="00802464">
        <w:rPr>
          <w:rFonts w:ascii="Arial" w:hAnsi="Arial" w:cs="Arial"/>
          <w:szCs w:val="2"/>
        </w:rPr>
        <w:t xml:space="preserve"> web portal</w:t>
      </w:r>
      <w:r w:rsidR="007D2166">
        <w:rPr>
          <w:rFonts w:ascii="Arial" w:hAnsi="Arial" w:cs="Arial"/>
          <w:szCs w:val="2"/>
        </w:rPr>
        <w:t xml:space="preserve"> that help GPS offender monitoring programs by fusing multiple data sources, analyzing and visualizing the datasets, and finding patterns of routine activities, abnormal tracks, potential offenses, and potential social networks. </w:t>
      </w:r>
    </w:p>
    <w:p w:rsidR="00C04273" w:rsidRDefault="005B651A" w:rsidP="0002277C">
      <w:pPr>
        <w:autoSpaceDE w:val="0"/>
        <w:autoSpaceDN w:val="0"/>
        <w:adjustRightInd w:val="0"/>
        <w:spacing w:before="80"/>
        <w:ind w:left="284" w:hanging="284"/>
        <w:rPr>
          <w:rFonts w:ascii="Arial" w:hAnsi="Arial" w:cs="Arial"/>
          <w:szCs w:val="2"/>
        </w:rPr>
      </w:pPr>
      <w:bookmarkStart w:id="9" w:name="OLE_LINK40"/>
      <w:bookmarkStart w:id="10" w:name="OLE_LINK41"/>
      <w:bookmarkEnd w:id="6"/>
      <w:bookmarkEnd w:id="7"/>
      <w:bookmarkEnd w:id="8"/>
      <w:r>
        <w:rPr>
          <w:rFonts w:ascii="Arial" w:hAnsi="Arial" w:cs="Arial"/>
          <w:szCs w:val="2"/>
        </w:rPr>
        <w:t>3</w:t>
      </w:r>
      <w:r w:rsidR="00C04273">
        <w:rPr>
          <w:rFonts w:ascii="Arial" w:hAnsi="Arial" w:cs="Arial"/>
          <w:szCs w:val="2"/>
        </w:rPr>
        <w:t>. Development of an online monitoring system and trajectory data mining methods to track and analyze movement characteristics of multiple surgical staff during a surgical operation for automatic recognition of surgical workflows.</w:t>
      </w:r>
    </w:p>
    <w:bookmarkEnd w:id="9"/>
    <w:bookmarkEnd w:id="10"/>
    <w:p w:rsidR="00732B11" w:rsidRDefault="005B651A" w:rsidP="0002277C">
      <w:pPr>
        <w:autoSpaceDE w:val="0"/>
        <w:autoSpaceDN w:val="0"/>
        <w:adjustRightInd w:val="0"/>
        <w:spacing w:before="80"/>
        <w:ind w:left="284" w:hanging="284"/>
        <w:rPr>
          <w:rFonts w:ascii="Arial" w:hAnsi="Arial" w:cs="Arial"/>
          <w:szCs w:val="2"/>
        </w:rPr>
      </w:pPr>
      <w:r>
        <w:rPr>
          <w:rFonts w:ascii="Arial" w:hAnsi="Arial" w:cs="Arial"/>
          <w:szCs w:val="2"/>
        </w:rPr>
        <w:t>4.</w:t>
      </w:r>
      <w:r>
        <w:rPr>
          <w:rFonts w:ascii="Arial" w:hAnsi="Arial" w:cs="Arial"/>
          <w:szCs w:val="2"/>
        </w:rPr>
        <w:tab/>
        <w:t>Development of</w:t>
      </w:r>
      <w:r w:rsidR="00732B11">
        <w:rPr>
          <w:rFonts w:ascii="Arial" w:hAnsi="Arial" w:cs="Arial"/>
          <w:szCs w:val="2"/>
        </w:rPr>
        <w:t xml:space="preserve"> curricular materials </w:t>
      </w:r>
      <w:r w:rsidR="00827529">
        <w:rPr>
          <w:rFonts w:ascii="Arial" w:hAnsi="Arial" w:cs="Arial"/>
          <w:szCs w:val="2"/>
        </w:rPr>
        <w:t xml:space="preserve">for undergraduate and graduate level courses in </w:t>
      </w:r>
      <w:proofErr w:type="spellStart"/>
      <w:r w:rsidRPr="00802464">
        <w:rPr>
          <w:rFonts w:ascii="Arial" w:hAnsi="Arial" w:cs="Arial"/>
          <w:szCs w:val="2"/>
        </w:rPr>
        <w:t>GIScience</w:t>
      </w:r>
      <w:proofErr w:type="spellEnd"/>
      <w:r w:rsidRPr="00802464">
        <w:rPr>
          <w:rFonts w:ascii="Arial" w:hAnsi="Arial" w:cs="Arial"/>
          <w:szCs w:val="2"/>
        </w:rPr>
        <w:t>.</w:t>
      </w:r>
    </w:p>
    <w:p w:rsidR="008B6D64" w:rsidRDefault="007D2166" w:rsidP="0002277C">
      <w:pPr>
        <w:autoSpaceDE w:val="0"/>
        <w:autoSpaceDN w:val="0"/>
        <w:adjustRightInd w:val="0"/>
        <w:spacing w:before="80"/>
        <w:ind w:left="284" w:hanging="284"/>
        <w:rPr>
          <w:rFonts w:ascii="Arial" w:hAnsi="Arial" w:cs="Arial"/>
          <w:szCs w:val="2"/>
        </w:rPr>
      </w:pPr>
      <w:r>
        <w:rPr>
          <w:rFonts w:ascii="Arial" w:hAnsi="Arial" w:cs="Arial"/>
          <w:szCs w:val="2"/>
        </w:rPr>
        <w:t>5</w:t>
      </w:r>
      <w:r w:rsidR="008B6D64">
        <w:rPr>
          <w:rFonts w:ascii="Arial" w:hAnsi="Arial" w:cs="Arial"/>
          <w:szCs w:val="2"/>
        </w:rPr>
        <w:t>.</w:t>
      </w:r>
      <w:r w:rsidR="008B6D64">
        <w:rPr>
          <w:rFonts w:ascii="Arial" w:hAnsi="Arial" w:cs="Arial"/>
          <w:szCs w:val="2"/>
        </w:rPr>
        <w:tab/>
        <w:t xml:space="preserve">Active and frequent external referee for papers on the connections between Geographic Information Science, human dynamics and disaster events to journals such as </w:t>
      </w:r>
      <w:r w:rsidR="008B6D64" w:rsidRPr="008B6D64">
        <w:rPr>
          <w:rFonts w:ascii="Arial" w:hAnsi="Arial" w:cs="Arial"/>
          <w:i/>
          <w:szCs w:val="2"/>
        </w:rPr>
        <w:t>International Journal of Geographic Information Science</w:t>
      </w:r>
      <w:r w:rsidR="008B6D64">
        <w:rPr>
          <w:rFonts w:ascii="Arial" w:hAnsi="Arial" w:cs="Arial"/>
          <w:szCs w:val="2"/>
        </w:rPr>
        <w:t xml:space="preserve">, </w:t>
      </w:r>
      <w:proofErr w:type="spellStart"/>
      <w:r w:rsidR="008B6D64" w:rsidRPr="008B6D64">
        <w:rPr>
          <w:rFonts w:ascii="Arial" w:hAnsi="Arial" w:cs="Arial"/>
          <w:i/>
          <w:szCs w:val="2"/>
        </w:rPr>
        <w:t>Georisk</w:t>
      </w:r>
      <w:proofErr w:type="spellEnd"/>
      <w:r w:rsidR="008B6D64">
        <w:rPr>
          <w:rFonts w:ascii="Arial" w:hAnsi="Arial" w:cs="Arial"/>
          <w:szCs w:val="2"/>
        </w:rPr>
        <w:t xml:space="preserve">, </w:t>
      </w:r>
      <w:r w:rsidR="008B6D64" w:rsidRPr="008B6D64">
        <w:rPr>
          <w:rFonts w:ascii="Arial" w:hAnsi="Arial" w:cs="Arial"/>
          <w:i/>
          <w:szCs w:val="2"/>
        </w:rPr>
        <w:t>Spatial Cognition and Computation</w:t>
      </w:r>
      <w:r w:rsidR="008B6D64">
        <w:rPr>
          <w:rFonts w:ascii="Arial" w:hAnsi="Arial" w:cs="Arial"/>
          <w:szCs w:val="2"/>
        </w:rPr>
        <w:t xml:space="preserve">, and </w:t>
      </w:r>
      <w:r w:rsidR="008B6D64" w:rsidRPr="008B6D64">
        <w:rPr>
          <w:rFonts w:ascii="Arial" w:hAnsi="Arial" w:cs="Arial"/>
          <w:i/>
          <w:szCs w:val="2"/>
        </w:rPr>
        <w:t>Computers, Environment and Urban Systems</w:t>
      </w:r>
      <w:r w:rsidR="008B6D64">
        <w:rPr>
          <w:rFonts w:ascii="Arial" w:hAnsi="Arial" w:cs="Arial"/>
          <w:szCs w:val="2"/>
        </w:rPr>
        <w:t xml:space="preserve">. </w:t>
      </w:r>
    </w:p>
    <w:sectPr w:rsidR="008B6D64" w:rsidSect="00267F1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12B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16100"/>
    <w:multiLevelType w:val="hybridMultilevel"/>
    <w:tmpl w:val="03868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16"/>
    <w:rsid w:val="0002277C"/>
    <w:rsid w:val="00046157"/>
    <w:rsid w:val="00061C07"/>
    <w:rsid w:val="000D55E4"/>
    <w:rsid w:val="000F6F58"/>
    <w:rsid w:val="00120EA7"/>
    <w:rsid w:val="0019553F"/>
    <w:rsid w:val="00231E47"/>
    <w:rsid w:val="00231F3D"/>
    <w:rsid w:val="00267F1F"/>
    <w:rsid w:val="002B0479"/>
    <w:rsid w:val="002B5F4B"/>
    <w:rsid w:val="003116D6"/>
    <w:rsid w:val="0037275C"/>
    <w:rsid w:val="003B6DC9"/>
    <w:rsid w:val="004B6236"/>
    <w:rsid w:val="004F39DC"/>
    <w:rsid w:val="005B651A"/>
    <w:rsid w:val="00611ED6"/>
    <w:rsid w:val="00644B74"/>
    <w:rsid w:val="00683D47"/>
    <w:rsid w:val="007147EB"/>
    <w:rsid w:val="00726916"/>
    <w:rsid w:val="00732276"/>
    <w:rsid w:val="00732B11"/>
    <w:rsid w:val="00757FB0"/>
    <w:rsid w:val="007D2166"/>
    <w:rsid w:val="00802464"/>
    <w:rsid w:val="00802526"/>
    <w:rsid w:val="00827529"/>
    <w:rsid w:val="008B6D64"/>
    <w:rsid w:val="00916437"/>
    <w:rsid w:val="009D278E"/>
    <w:rsid w:val="00A74FBC"/>
    <w:rsid w:val="00AD0171"/>
    <w:rsid w:val="00B52C94"/>
    <w:rsid w:val="00B5544B"/>
    <w:rsid w:val="00B8089E"/>
    <w:rsid w:val="00BD2FB3"/>
    <w:rsid w:val="00BF786D"/>
    <w:rsid w:val="00C04273"/>
    <w:rsid w:val="00C35E14"/>
    <w:rsid w:val="00C43EF9"/>
    <w:rsid w:val="00C66FAE"/>
    <w:rsid w:val="00C73646"/>
    <w:rsid w:val="00CB7D0C"/>
    <w:rsid w:val="00DD6705"/>
    <w:rsid w:val="00DE056C"/>
    <w:rsid w:val="00E856B2"/>
    <w:rsid w:val="00F12218"/>
    <w:rsid w:val="00F15431"/>
    <w:rsid w:val="00F219D8"/>
    <w:rsid w:val="00F7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847DB90-8E52-46C2-A374-0B95DC79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6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6916"/>
    <w:pPr>
      <w:keepNext/>
      <w:autoSpaceDE w:val="0"/>
      <w:autoSpaceDN w:val="0"/>
      <w:adjustRightInd w:val="0"/>
      <w:outlineLvl w:val="0"/>
    </w:pPr>
    <w:rPr>
      <w:szCs w:val="2"/>
    </w:rPr>
  </w:style>
  <w:style w:type="paragraph" w:styleId="Heading2">
    <w:name w:val="heading 2"/>
    <w:basedOn w:val="Normal"/>
    <w:next w:val="Normal"/>
    <w:qFormat/>
    <w:rsid w:val="00726916"/>
    <w:pPr>
      <w:keepNext/>
      <w:autoSpaceDE w:val="0"/>
      <w:autoSpaceDN w:val="0"/>
      <w:adjustRightInd w:val="0"/>
      <w:spacing w:line="360" w:lineRule="auto"/>
      <w:outlineLvl w:val="1"/>
    </w:pPr>
    <w:rPr>
      <w:b/>
      <w:bCs/>
      <w:szCs w:val="2"/>
      <w:u w:val="single"/>
    </w:rPr>
  </w:style>
  <w:style w:type="paragraph" w:styleId="Heading3">
    <w:name w:val="heading 3"/>
    <w:basedOn w:val="Normal"/>
    <w:next w:val="Normal"/>
    <w:qFormat/>
    <w:rsid w:val="00726916"/>
    <w:pPr>
      <w:keepNext/>
      <w:autoSpaceDE w:val="0"/>
      <w:autoSpaceDN w:val="0"/>
      <w:adjustRightInd w:val="0"/>
      <w:ind w:left="720" w:hanging="720"/>
      <w:outlineLvl w:val="2"/>
    </w:pPr>
    <w:rPr>
      <w:szCs w:val="2"/>
    </w:rPr>
  </w:style>
  <w:style w:type="paragraph" w:styleId="Heading4">
    <w:name w:val="heading 4"/>
    <w:basedOn w:val="Normal"/>
    <w:next w:val="Normal"/>
    <w:qFormat/>
    <w:rsid w:val="00726916"/>
    <w:pPr>
      <w:keepNext/>
      <w:autoSpaceDE w:val="0"/>
      <w:autoSpaceDN w:val="0"/>
      <w:adjustRightInd w:val="0"/>
      <w:ind w:left="720" w:hanging="720"/>
      <w:outlineLvl w:val="3"/>
    </w:pPr>
    <w:rPr>
      <w:b/>
      <w:bCs/>
      <w:szCs w:val="2"/>
      <w:u w:val="single"/>
    </w:rPr>
  </w:style>
  <w:style w:type="paragraph" w:styleId="Heading5">
    <w:name w:val="heading 5"/>
    <w:basedOn w:val="Normal"/>
    <w:next w:val="Normal"/>
    <w:qFormat/>
    <w:rsid w:val="00726916"/>
    <w:pPr>
      <w:keepNext/>
      <w:autoSpaceDE w:val="0"/>
      <w:autoSpaceDN w:val="0"/>
      <w:adjustRightInd w:val="0"/>
      <w:ind w:left="720" w:hanging="720"/>
      <w:outlineLvl w:val="4"/>
    </w:pPr>
    <w:rPr>
      <w:b/>
      <w:bCs/>
      <w:szCs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6916"/>
    <w:pPr>
      <w:autoSpaceDE w:val="0"/>
      <w:autoSpaceDN w:val="0"/>
      <w:adjustRightInd w:val="0"/>
      <w:ind w:left="720" w:hanging="720"/>
    </w:pPr>
    <w:rPr>
      <w:szCs w:val="2"/>
    </w:rPr>
  </w:style>
  <w:style w:type="character" w:customStyle="1" w:styleId="Heading1Char">
    <w:name w:val="Heading 1 Char"/>
    <w:basedOn w:val="DefaultParagraphFont"/>
    <w:link w:val="Heading1"/>
    <w:rsid w:val="0037275C"/>
    <w:rPr>
      <w:sz w:val="24"/>
      <w:szCs w:val="2"/>
      <w:lang w:eastAsia="en-US"/>
    </w:rPr>
  </w:style>
  <w:style w:type="paragraph" w:styleId="ListParagraph">
    <w:name w:val="List Paragraph"/>
    <w:basedOn w:val="Normal"/>
    <w:uiPriority w:val="34"/>
    <w:qFormat/>
    <w:rsid w:val="008B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 Biographical Sketch outline for NSF</vt:lpstr>
    </vt:vector>
  </TitlesOfParts>
  <Company>Texas Engineering Experiment Station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 Biographical Sketch outline for NSF</dc:title>
  <dc:creator>TEES User</dc:creator>
  <cp:lastModifiedBy>Atsushi</cp:lastModifiedBy>
  <cp:revision>2</cp:revision>
  <dcterms:created xsi:type="dcterms:W3CDTF">2015-08-04T04:39:00Z</dcterms:created>
  <dcterms:modified xsi:type="dcterms:W3CDTF">2015-08-04T04:39:00Z</dcterms:modified>
</cp:coreProperties>
</file>